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9" w:rsidRPr="00B9358B" w:rsidRDefault="00525323" w:rsidP="00B9358B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B9358B">
        <w:rPr>
          <w:rFonts w:ascii="Times New Roman" w:eastAsia="標楷體" w:hAnsi="Times New Roman" w:cs="Times New Roman"/>
          <w:b/>
          <w:sz w:val="30"/>
          <w:szCs w:val="30"/>
        </w:rPr>
        <w:t>新北市</w:t>
      </w:r>
      <w:r w:rsidR="0020113E">
        <w:rPr>
          <w:rFonts w:ascii="Times New Roman" w:eastAsia="標楷體" w:hAnsi="Times New Roman" w:cs="Times New Roman" w:hint="eastAsia"/>
          <w:b/>
          <w:sz w:val="30"/>
          <w:szCs w:val="30"/>
        </w:rPr>
        <w:t>樹林地政事務所</w:t>
      </w:r>
      <w:r w:rsidRPr="00B9358B">
        <w:rPr>
          <w:rFonts w:ascii="Times New Roman" w:eastAsia="標楷體" w:hAnsi="Times New Roman" w:cs="Times New Roman"/>
          <w:b/>
          <w:sz w:val="30"/>
          <w:szCs w:val="30"/>
        </w:rPr>
        <w:t>性別歧視防制處理要點</w:t>
      </w:r>
    </w:p>
    <w:p w:rsidR="00B9358B" w:rsidRPr="00B9358B" w:rsidRDefault="00B9358B" w:rsidP="00B9358B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B263A9">
        <w:rPr>
          <w:rFonts w:ascii="Times New Roman" w:eastAsia="標楷體" w:hAnsi="Times New Roman" w:cs="Times New Roman" w:hint="eastAsia"/>
          <w:sz w:val="20"/>
          <w:szCs w:val="26"/>
        </w:rPr>
        <w:t>106</w:t>
      </w:r>
      <w:r w:rsidRPr="00B263A9">
        <w:rPr>
          <w:rFonts w:ascii="Times New Roman" w:eastAsia="標楷體" w:hAnsi="Times New Roman" w:cs="Times New Roman" w:hint="eastAsia"/>
          <w:sz w:val="20"/>
          <w:szCs w:val="26"/>
        </w:rPr>
        <w:t>年</w:t>
      </w:r>
      <w:r w:rsidR="0020113E">
        <w:rPr>
          <w:rFonts w:ascii="Times New Roman" w:eastAsia="標楷體" w:hAnsi="Times New Roman" w:cs="Times New Roman" w:hint="eastAsia"/>
          <w:sz w:val="20"/>
          <w:szCs w:val="26"/>
        </w:rPr>
        <w:t>12</w:t>
      </w:r>
      <w:r w:rsidR="006614BA">
        <w:rPr>
          <w:rFonts w:ascii="Times New Roman" w:eastAsia="標楷體" w:hAnsi="Times New Roman" w:cs="Times New Roman" w:hint="eastAsia"/>
          <w:sz w:val="20"/>
          <w:szCs w:val="26"/>
        </w:rPr>
        <w:t>月</w:t>
      </w:r>
      <w:r w:rsidR="002757BE">
        <w:rPr>
          <w:rFonts w:ascii="Times New Roman" w:eastAsia="標楷體" w:hAnsi="Times New Roman" w:cs="Times New Roman" w:hint="eastAsia"/>
          <w:sz w:val="20"/>
          <w:szCs w:val="26"/>
        </w:rPr>
        <w:t>13</w:t>
      </w:r>
      <w:r w:rsidRPr="00B263A9">
        <w:rPr>
          <w:rFonts w:ascii="Times New Roman" w:eastAsia="標楷體" w:hAnsi="Times New Roman" w:cs="Times New Roman" w:hint="eastAsia"/>
          <w:sz w:val="20"/>
          <w:szCs w:val="26"/>
        </w:rPr>
        <w:t>日新北</w:t>
      </w:r>
      <w:r w:rsidR="0020113E">
        <w:rPr>
          <w:rFonts w:ascii="Times New Roman" w:eastAsia="標楷體" w:hAnsi="Times New Roman" w:cs="Times New Roman" w:hint="eastAsia"/>
          <w:sz w:val="20"/>
          <w:szCs w:val="26"/>
        </w:rPr>
        <w:t>樹地人</w:t>
      </w:r>
      <w:r w:rsidRPr="00B263A9">
        <w:rPr>
          <w:rFonts w:ascii="Times New Roman" w:eastAsia="標楷體" w:hAnsi="Times New Roman" w:cs="Times New Roman" w:hint="eastAsia"/>
          <w:sz w:val="20"/>
          <w:szCs w:val="26"/>
        </w:rPr>
        <w:t>字第</w:t>
      </w:r>
      <w:r w:rsidR="002757BE">
        <w:rPr>
          <w:rFonts w:ascii="Times New Roman" w:eastAsia="標楷體" w:hAnsi="Times New Roman" w:cs="Times New Roman" w:hint="eastAsia"/>
          <w:sz w:val="20"/>
          <w:szCs w:val="26"/>
        </w:rPr>
        <w:t>1064085567</w:t>
      </w:r>
      <w:r w:rsidRPr="00B263A9">
        <w:rPr>
          <w:rFonts w:ascii="Times New Roman" w:eastAsia="標楷體" w:hAnsi="Times New Roman" w:cs="Times New Roman" w:hint="eastAsia"/>
          <w:sz w:val="20"/>
          <w:szCs w:val="26"/>
        </w:rPr>
        <w:t>號訂定</w:t>
      </w:r>
    </w:p>
    <w:p w:rsidR="00525323" w:rsidRPr="00B9358B" w:rsidRDefault="00525323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9358B">
        <w:rPr>
          <w:rFonts w:ascii="Times New Roman" w:eastAsia="標楷體" w:hAnsi="Times New Roman" w:cs="Times New Roman"/>
          <w:sz w:val="26"/>
          <w:szCs w:val="26"/>
        </w:rPr>
        <w:t>新北市</w:t>
      </w:r>
      <w:r w:rsidR="0020113E">
        <w:rPr>
          <w:rFonts w:ascii="Times New Roman" w:eastAsia="標楷體" w:hAnsi="Times New Roman" w:cs="Times New Roman" w:hint="eastAsia"/>
          <w:sz w:val="26"/>
          <w:szCs w:val="26"/>
        </w:rPr>
        <w:t>樹林地政事務所</w:t>
      </w:r>
      <w:r w:rsidRPr="00B9358B">
        <w:rPr>
          <w:rFonts w:ascii="Times New Roman" w:eastAsia="標楷體" w:hAnsi="Times New Roman" w:cs="Times New Roman"/>
          <w:sz w:val="26"/>
          <w:szCs w:val="26"/>
        </w:rPr>
        <w:t>（以下簡稱本</w:t>
      </w:r>
      <w:r w:rsidR="0020113E">
        <w:rPr>
          <w:rFonts w:ascii="Times New Roman" w:eastAsia="標楷體" w:hAnsi="Times New Roman" w:cs="Times New Roman" w:hint="eastAsia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sz w:val="26"/>
          <w:szCs w:val="26"/>
        </w:rPr>
        <w:t>）為保障性別工作平等，防治性別歧視行為發生，建立性別歧視申訴管理，並確實維護當事人之權益，依「性別工作平等法」第二章性別歧視之禁止訂定本要點。</w:t>
      </w:r>
    </w:p>
    <w:p w:rsidR="00525323" w:rsidRPr="00B9358B" w:rsidRDefault="00525323" w:rsidP="00B263A9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9358B">
        <w:rPr>
          <w:rFonts w:ascii="Times New Roman" w:eastAsia="標楷體" w:hAnsi="Times New Roman" w:cs="Times New Roman"/>
          <w:sz w:val="26"/>
          <w:szCs w:val="26"/>
        </w:rPr>
        <w:t>本要點所稱性別歧視，指有下列情形之一者：</w:t>
      </w:r>
    </w:p>
    <w:p w:rsidR="00B263A9" w:rsidRPr="00B263A9" w:rsidRDefault="00525323" w:rsidP="00B263A9">
      <w:pPr>
        <w:pStyle w:val="HTML"/>
        <w:numPr>
          <w:ilvl w:val="0"/>
          <w:numId w:val="6"/>
        </w:numPr>
        <w:spacing w:line="46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263A9">
        <w:rPr>
          <w:rFonts w:ascii="Times New Roman" w:eastAsia="標楷體" w:hAnsi="Times New Roman" w:cs="Times New Roman"/>
          <w:kern w:val="0"/>
          <w:sz w:val="26"/>
          <w:szCs w:val="26"/>
        </w:rPr>
        <w:t>雇主對求職者或受僱者之招募、甄試、進用、分發、配置、考績或陞遷等，</w:t>
      </w:r>
      <w:r w:rsidRPr="00525323">
        <w:rPr>
          <w:rFonts w:ascii="Times New Roman" w:eastAsia="標楷體" w:hAnsi="Times New Roman" w:cs="Times New Roman"/>
          <w:kern w:val="0"/>
          <w:sz w:val="26"/>
          <w:szCs w:val="26"/>
        </w:rPr>
        <w:t>因性別或性傾向而有差別待遇。但工作性質僅適合特定性別者，不在此限。</w:t>
      </w:r>
    </w:p>
    <w:p w:rsidR="00525323" w:rsidRPr="00B263A9" w:rsidRDefault="00525323" w:rsidP="00B263A9">
      <w:pPr>
        <w:pStyle w:val="HTML"/>
        <w:numPr>
          <w:ilvl w:val="0"/>
          <w:numId w:val="6"/>
        </w:numPr>
        <w:spacing w:line="46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263A9">
        <w:rPr>
          <w:rFonts w:ascii="Times New Roman" w:eastAsia="標楷體" w:hAnsi="Times New Roman" w:cs="Times New Roman"/>
          <w:kern w:val="0"/>
          <w:sz w:val="26"/>
          <w:szCs w:val="26"/>
        </w:rPr>
        <w:t>雇主為受僱者舉辦或提供各項福利措施、教育、訓練或其他類似活動，因性別或性傾</w:t>
      </w:r>
      <w:r w:rsidRPr="00525323">
        <w:rPr>
          <w:rFonts w:ascii="Times New Roman" w:eastAsia="標楷體" w:hAnsi="Times New Roman" w:cs="Times New Roman"/>
          <w:kern w:val="0"/>
          <w:sz w:val="26"/>
          <w:szCs w:val="26"/>
        </w:rPr>
        <w:t>向而有差別待遇。</w:t>
      </w:r>
    </w:p>
    <w:p w:rsidR="00525323" w:rsidRPr="00B263A9" w:rsidRDefault="00525323" w:rsidP="00B263A9">
      <w:pPr>
        <w:pStyle w:val="HTML"/>
        <w:numPr>
          <w:ilvl w:val="0"/>
          <w:numId w:val="6"/>
        </w:numPr>
        <w:spacing w:line="46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263A9">
        <w:rPr>
          <w:rFonts w:ascii="Times New Roman" w:eastAsia="標楷體" w:hAnsi="Times New Roman" w:cs="Times New Roman"/>
          <w:kern w:val="0"/>
          <w:sz w:val="26"/>
          <w:szCs w:val="26"/>
        </w:rPr>
        <w:t>雇主對受僱者薪資之給付，因性別或性傾向而有差別待遇；其工作或</w:t>
      </w:r>
      <w:r w:rsidRPr="00525323">
        <w:rPr>
          <w:rFonts w:ascii="Times New Roman" w:eastAsia="標楷體" w:hAnsi="Times New Roman" w:cs="Times New Roman"/>
          <w:kern w:val="0"/>
          <w:sz w:val="26"/>
          <w:szCs w:val="26"/>
        </w:rPr>
        <w:t>價值相同者，應給付同等薪資。但基於年資、獎懲、績效或其他非因性別或性傾向因素之正當理由者，不在此限。</w:t>
      </w:r>
    </w:p>
    <w:p w:rsidR="00525323" w:rsidRPr="00B263A9" w:rsidRDefault="004B28F8" w:rsidP="00B263A9">
      <w:pPr>
        <w:pStyle w:val="HTML"/>
        <w:numPr>
          <w:ilvl w:val="0"/>
          <w:numId w:val="6"/>
        </w:numPr>
        <w:spacing w:line="46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263A9">
        <w:rPr>
          <w:rFonts w:ascii="Times New Roman" w:eastAsia="標楷體" w:hAnsi="Times New Roman" w:cs="Times New Roman"/>
          <w:kern w:val="0"/>
          <w:sz w:val="26"/>
          <w:szCs w:val="26"/>
        </w:rPr>
        <w:t>雇主對受僱者之退休、資遣、離職及解僱，</w:t>
      </w:r>
      <w:r w:rsidR="00525323" w:rsidRPr="00B263A9">
        <w:rPr>
          <w:rFonts w:ascii="Times New Roman" w:eastAsia="標楷體" w:hAnsi="Times New Roman" w:cs="Times New Roman"/>
          <w:kern w:val="0"/>
          <w:sz w:val="26"/>
          <w:szCs w:val="26"/>
        </w:rPr>
        <w:t>因性別或性傾向而有差別</w:t>
      </w:r>
      <w:r w:rsidR="00525323" w:rsidRPr="00525323">
        <w:rPr>
          <w:rFonts w:ascii="Times New Roman" w:eastAsia="標楷體" w:hAnsi="Times New Roman" w:cs="Times New Roman"/>
          <w:kern w:val="0"/>
          <w:sz w:val="26"/>
          <w:szCs w:val="26"/>
        </w:rPr>
        <w:t>待遇。</w:t>
      </w:r>
    </w:p>
    <w:p w:rsidR="00525323" w:rsidRPr="00B263A9" w:rsidRDefault="00525323" w:rsidP="00B263A9">
      <w:pPr>
        <w:pStyle w:val="HTML"/>
        <w:numPr>
          <w:ilvl w:val="0"/>
          <w:numId w:val="6"/>
        </w:numPr>
        <w:spacing w:line="46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263A9">
        <w:rPr>
          <w:rFonts w:ascii="Times New Roman" w:eastAsia="標楷體" w:hAnsi="Times New Roman" w:cs="Times New Roman"/>
          <w:kern w:val="0"/>
          <w:sz w:val="26"/>
          <w:szCs w:val="26"/>
        </w:rPr>
        <w:t>工作規則、勞動契約或團體協約，不得規定或事先約定受僱者有結婚、懷</w:t>
      </w:r>
      <w:r w:rsidRPr="00525323">
        <w:rPr>
          <w:rFonts w:ascii="Times New Roman" w:eastAsia="標楷體" w:hAnsi="Times New Roman" w:cs="Times New Roman"/>
          <w:kern w:val="0"/>
          <w:sz w:val="26"/>
          <w:szCs w:val="26"/>
        </w:rPr>
        <w:t>孕、分娩或育兒之情事時，應行離職或留職停薪；亦不得以其為解僱之理由。</w:t>
      </w:r>
    </w:p>
    <w:p w:rsidR="004B28F8" w:rsidRPr="00B9358B" w:rsidRDefault="004B28F8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本要</w:t>
      </w:r>
      <w:r w:rsidR="00D91220">
        <w:rPr>
          <w:rFonts w:ascii="Times New Roman" w:eastAsia="標楷體" w:hAnsi="Times New Roman" w:cs="Times New Roman"/>
          <w:kern w:val="0"/>
          <w:sz w:val="26"/>
          <w:szCs w:val="26"/>
        </w:rPr>
        <w:t>點適用本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="00D91220">
        <w:rPr>
          <w:rFonts w:ascii="Times New Roman" w:eastAsia="標楷體" w:hAnsi="Times New Roman" w:cs="Times New Roman"/>
          <w:kern w:val="0"/>
          <w:sz w:val="26"/>
          <w:szCs w:val="26"/>
        </w:rPr>
        <w:t>非適用公務人員保障法之員工；適用公務人員保障法員工</w:t>
      </w:r>
      <w:r w:rsidR="00D91220">
        <w:rPr>
          <w:rFonts w:ascii="Times New Roman" w:eastAsia="標楷體" w:hAnsi="Times New Roman" w:cs="Times New Roman" w:hint="eastAsia"/>
          <w:kern w:val="0"/>
          <w:sz w:val="26"/>
          <w:szCs w:val="26"/>
        </w:rPr>
        <w:t>之</w:t>
      </w:r>
      <w:r w:rsidR="008A3134">
        <w:rPr>
          <w:rFonts w:ascii="Times New Roman" w:eastAsia="標楷體" w:hAnsi="Times New Roman" w:cs="Times New Roman" w:hint="eastAsia"/>
          <w:kern w:val="0"/>
          <w:sz w:val="26"/>
          <w:szCs w:val="26"/>
        </w:rPr>
        <w:t>性別歧視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事件之相關</w:t>
      </w:r>
      <w:r w:rsidR="00D91220">
        <w:rPr>
          <w:rFonts w:ascii="Times New Roman" w:eastAsia="標楷體" w:hAnsi="Times New Roman" w:cs="Times New Roman" w:hint="eastAsia"/>
          <w:kern w:val="0"/>
          <w:sz w:val="26"/>
          <w:szCs w:val="26"/>
        </w:rPr>
        <w:t>受理處理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程序</w:t>
      </w:r>
      <w:r w:rsidR="00D9122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、調查時程、結果通知及救濟途徑，逕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依公務人員保障法相關規定辦理。</w:t>
      </w:r>
    </w:p>
    <w:p w:rsidR="004B28F8" w:rsidRPr="00B9358B" w:rsidRDefault="004B28F8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受理申訴之處理程序如下：</w:t>
      </w:r>
    </w:p>
    <w:p w:rsidR="004B28F8" w:rsidRPr="00B9358B" w:rsidRDefault="004B28F8" w:rsidP="00B263A9">
      <w:pPr>
        <w:pStyle w:val="a3"/>
        <w:numPr>
          <w:ilvl w:val="0"/>
          <w:numId w:val="3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員工認為本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所為之措施處置不當，已構成第二點</w:t>
      </w:r>
      <w:r w:rsidR="008A3134">
        <w:rPr>
          <w:rFonts w:ascii="Times New Roman" w:eastAsia="標楷體" w:hAnsi="Times New Roman" w:cs="Times New Roman"/>
          <w:kern w:val="0"/>
          <w:sz w:val="26"/>
          <w:szCs w:val="26"/>
        </w:rPr>
        <w:t>所稱性別歧視，應於事由發生或處置到達</w:t>
      </w:r>
      <w:r w:rsidR="003577EE">
        <w:rPr>
          <w:rFonts w:ascii="Times New Roman" w:eastAsia="標楷體" w:hAnsi="Times New Roman" w:cs="Times New Roman" w:hint="eastAsia"/>
          <w:kern w:val="0"/>
          <w:sz w:val="26"/>
          <w:szCs w:val="26"/>
        </w:rPr>
        <w:t>後，</w:t>
      </w:r>
      <w:r w:rsidR="008A3134">
        <w:rPr>
          <w:rFonts w:ascii="Times New Roman" w:eastAsia="標楷體" w:hAnsi="Times New Roman" w:cs="Times New Roman"/>
          <w:kern w:val="0"/>
          <w:sz w:val="26"/>
          <w:szCs w:val="26"/>
        </w:rPr>
        <w:t>向本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="008A3134">
        <w:rPr>
          <w:rFonts w:ascii="Times New Roman" w:eastAsia="標楷體" w:hAnsi="Times New Roman" w:cs="Times New Roman"/>
          <w:kern w:val="0"/>
          <w:sz w:val="26"/>
          <w:szCs w:val="26"/>
        </w:rPr>
        <w:t>人事</w:t>
      </w:r>
      <w:r w:rsidR="008A31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室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提起。</w:t>
      </w:r>
    </w:p>
    <w:p w:rsidR="004B28F8" w:rsidRPr="00B9358B" w:rsidRDefault="008A3134" w:rsidP="00B263A9">
      <w:pPr>
        <w:pStyle w:val="a3"/>
        <w:numPr>
          <w:ilvl w:val="0"/>
          <w:numId w:val="3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申訴應以書面為之，載明下列事項，必要時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得</w:t>
      </w:r>
      <w:r w:rsidR="004B28F8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以口頭申請、傳真、電子郵件等方式提出，但於</w:t>
      </w:r>
      <w:r w:rsidR="003577EE">
        <w:rPr>
          <w:rFonts w:ascii="Times New Roman" w:eastAsia="標楷體" w:hAnsi="Times New Roman" w:cs="Times New Roman" w:hint="eastAsia"/>
          <w:kern w:val="0"/>
          <w:sz w:val="26"/>
          <w:szCs w:val="26"/>
        </w:rPr>
        <w:t>十四</w:t>
      </w:r>
      <w:r w:rsidR="006614B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="004B28F8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內補正，並由申訴人或其代理人簽名或蓋章：</w:t>
      </w:r>
    </w:p>
    <w:p w:rsidR="004B28F8" w:rsidRPr="00B9358B" w:rsidRDefault="004B28F8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申訴人之姓名、出生年月日、性別、住居所、國民身分證統一編號。代理人者及其姓名，出生年月日、性別、職業</w:t>
      </w:r>
      <w:r w:rsidR="0009009F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、住居所或事務所、國民身階證統一編號。</w:t>
      </w:r>
    </w:p>
    <w:p w:rsidR="0009009F" w:rsidRPr="00B9358B" w:rsidRDefault="0009009F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請求事項。</w:t>
      </w:r>
    </w:p>
    <w:p w:rsidR="0009009F" w:rsidRPr="00B9358B" w:rsidRDefault="0009009F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lastRenderedPageBreak/>
        <w:t>事實及理由。</w:t>
      </w:r>
    </w:p>
    <w:p w:rsidR="0009009F" w:rsidRPr="00B9358B" w:rsidRDefault="0009009F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證據。</w:t>
      </w:r>
    </w:p>
    <w:p w:rsidR="0009009F" w:rsidRPr="00B9358B" w:rsidRDefault="0009009F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事由發生或處置到達之年月日。</w:t>
      </w:r>
    </w:p>
    <w:p w:rsidR="0009009F" w:rsidRPr="00B9358B" w:rsidRDefault="0009009F" w:rsidP="00B263A9">
      <w:pPr>
        <w:pStyle w:val="a3"/>
        <w:numPr>
          <w:ilvl w:val="0"/>
          <w:numId w:val="4"/>
        </w:numPr>
        <w:spacing w:line="460" w:lineRule="exact"/>
        <w:ind w:leftChars="0" w:left="851" w:hanging="49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提起申訴之年月日。</w:t>
      </w:r>
    </w:p>
    <w:p w:rsidR="0009009F" w:rsidRPr="00B9358B" w:rsidRDefault="0009009F" w:rsidP="00B263A9">
      <w:pPr>
        <w:pStyle w:val="a3"/>
        <w:numPr>
          <w:ilvl w:val="0"/>
          <w:numId w:val="3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申訴人或其代理人於案件審議期間欲撤回申訴者，應由申訴人以書面為之，送達本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人事室後，即予結案，並不得就同一事件再行提出申訴。</w:t>
      </w:r>
    </w:p>
    <w:p w:rsidR="0009009F" w:rsidRPr="00B9358B" w:rsidRDefault="0009009F" w:rsidP="00B263A9">
      <w:pPr>
        <w:pStyle w:val="a3"/>
        <w:numPr>
          <w:ilvl w:val="0"/>
          <w:numId w:val="3"/>
        </w:numPr>
        <w:tabs>
          <w:tab w:val="left" w:pos="851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申訴案件有下列情形之一者，應予不受理：</w:t>
      </w:r>
    </w:p>
    <w:p w:rsidR="0009009F" w:rsidRPr="00B9358B" w:rsidRDefault="0009009F" w:rsidP="00B263A9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申訴書或言詞作之紀錄經通知補正，於</w:t>
      </w:r>
      <w:r w:rsidR="003577EE">
        <w:rPr>
          <w:rFonts w:ascii="Times New Roman" w:eastAsia="標楷體" w:hAnsi="Times New Roman" w:cs="Times New Roman" w:hint="eastAsia"/>
          <w:kern w:val="0"/>
          <w:sz w:val="26"/>
          <w:szCs w:val="26"/>
        </w:rPr>
        <w:t>十四</w:t>
      </w:r>
      <w:r w:rsidR="006614B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內仍未補正。</w:t>
      </w:r>
    </w:p>
    <w:p w:rsidR="0009009F" w:rsidRPr="00B9358B" w:rsidRDefault="0009009F" w:rsidP="00B263A9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同一事件已調查完畢，並將調查結果函復當事人。</w:t>
      </w:r>
    </w:p>
    <w:p w:rsidR="0009009F" w:rsidRPr="00B9358B" w:rsidRDefault="0009009F" w:rsidP="00B263A9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提起申訴逾申訴期限者。</w:t>
      </w:r>
    </w:p>
    <w:p w:rsidR="0009009F" w:rsidRPr="00B9358B" w:rsidRDefault="0009009F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調查時程、結果通知及救濟途徑：</w:t>
      </w:r>
    </w:p>
    <w:p w:rsidR="0009009F" w:rsidRDefault="00782F4A" w:rsidP="00B263A9">
      <w:pPr>
        <w:pStyle w:val="a3"/>
        <w:spacing w:line="460" w:lineRule="exact"/>
        <w:ind w:leftChars="0" w:left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人事室處理性別歧視事件之申訴，於確認受理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後，得通知當事人及關係人進行說明，並</w:t>
      </w:r>
      <w:r w:rsidR="0009009F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應於收受申訴書之次日起</w:t>
      </w:r>
      <w:r w:rsidR="00082DAE">
        <w:rPr>
          <w:rFonts w:ascii="Times New Roman" w:eastAsia="標楷體" w:hAnsi="Times New Roman" w:cs="Times New Roman" w:hint="eastAsia"/>
          <w:kern w:val="0"/>
          <w:sz w:val="26"/>
          <w:szCs w:val="26"/>
        </w:rPr>
        <w:t>三十</w:t>
      </w:r>
      <w:r w:rsidR="0009009F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日內，就請求事項詳備理由函復，必要時得延長</w:t>
      </w:r>
      <w:r w:rsidR="00082DAE">
        <w:rPr>
          <w:rFonts w:ascii="Times New Roman" w:eastAsia="標楷體" w:hAnsi="Times New Roman" w:cs="Times New Roman" w:hint="eastAsia"/>
          <w:kern w:val="0"/>
          <w:sz w:val="26"/>
          <w:szCs w:val="26"/>
        </w:rPr>
        <w:t>二十</w:t>
      </w:r>
      <w:r w:rsidR="0009009F"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日，並通知申訴人。</w:t>
      </w:r>
    </w:p>
    <w:p w:rsidR="00782F4A" w:rsidRPr="00782F4A" w:rsidRDefault="00782F4A" w:rsidP="00B263A9">
      <w:pPr>
        <w:pStyle w:val="a3"/>
        <w:spacing w:line="460" w:lineRule="exact"/>
        <w:ind w:leftChars="0" w:left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申訴人及申訴人之相對人對申訴案的處理結果有異議，得於收到通知次起</w:t>
      </w:r>
      <w:r w:rsidR="00082DAE">
        <w:rPr>
          <w:rFonts w:ascii="Times New Roman" w:eastAsia="標楷體" w:hAnsi="Times New Roman" w:cs="Times New Roman" w:hint="eastAsia"/>
          <w:kern w:val="0"/>
          <w:sz w:val="26"/>
          <w:szCs w:val="26"/>
        </w:rPr>
        <w:t>二十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日內，以書面提出申復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09009F" w:rsidRPr="00B9358B" w:rsidRDefault="00271A35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懲處、追蹤、考核及監督</w:t>
      </w:r>
    </w:p>
    <w:p w:rsidR="00271A35" w:rsidRPr="00B9358B" w:rsidRDefault="00271A35" w:rsidP="00B263A9">
      <w:pPr>
        <w:pStyle w:val="a3"/>
        <w:spacing w:line="460" w:lineRule="exact"/>
        <w:ind w:leftChars="235" w:left="5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性別歧視行為經調查屬實，應視情節</w:t>
      </w:r>
      <w:r w:rsidR="00782F4A">
        <w:rPr>
          <w:rFonts w:ascii="Times New Roman" w:eastAsia="標楷體" w:hAnsi="Times New Roman" w:cs="Times New Roman" w:hint="eastAsia"/>
          <w:kern w:val="0"/>
          <w:sz w:val="26"/>
          <w:szCs w:val="26"/>
        </w:rPr>
        <w:t>輕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重作成適當處理之建議，並以書面移送人事單位依規定辦理懲處，並予以追蹤、考核及監督，避免再度有性別歧視之情事發生。</w:t>
      </w:r>
    </w:p>
    <w:p w:rsidR="00271A35" w:rsidRPr="00B9358B" w:rsidRDefault="00271A35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申訴人有輔導、醫療等需要者，本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得協助轉介至專業輔導或醫療機構。</w:t>
      </w:r>
    </w:p>
    <w:p w:rsidR="00271A35" w:rsidRPr="00B9358B" w:rsidRDefault="00271A35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鼓勵所屬人員參與性別歧視防治相關教育訓練，並於員工在職訓練，合理規劃性別平權及性別歧視防治相關課程。參加者將給予公假登記。</w:t>
      </w:r>
    </w:p>
    <w:p w:rsidR="00271A35" w:rsidRPr="00B9358B" w:rsidRDefault="00271A35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本</w:t>
      </w:r>
      <w:r w:rsidR="0020113E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</w:t>
      </w:r>
      <w:r w:rsidRPr="00B9358B">
        <w:rPr>
          <w:rFonts w:ascii="Times New Roman" w:eastAsia="標楷體" w:hAnsi="Times New Roman" w:cs="Times New Roman"/>
          <w:kern w:val="0"/>
          <w:sz w:val="26"/>
          <w:szCs w:val="26"/>
        </w:rPr>
        <w:t>性別歧視申訴之管道如下：</w:t>
      </w:r>
    </w:p>
    <w:p w:rsidR="00271A35" w:rsidRPr="00B9358B" w:rsidRDefault="0020113E" w:rsidP="0020113E">
      <w:pPr>
        <w:pStyle w:val="a3"/>
        <w:spacing w:line="460" w:lineRule="exact"/>
        <w:ind w:leftChars="0" w:left="450" w:firstLineChars="45" w:firstLine="10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80579">
        <w:rPr>
          <w:rFonts w:ascii="標楷體" w:eastAsia="標楷體" w:hAnsi="標楷體" w:hint="eastAsia"/>
        </w:rPr>
        <w:t>電    話：02-26808008（人事管理員）</w:t>
      </w:r>
    </w:p>
    <w:p w:rsidR="00271A35" w:rsidRPr="00B9358B" w:rsidRDefault="0020113E" w:rsidP="0020113E">
      <w:pPr>
        <w:pStyle w:val="a3"/>
        <w:spacing w:line="460" w:lineRule="exact"/>
        <w:ind w:leftChars="0" w:left="450" w:firstLineChars="45" w:firstLine="10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80579">
        <w:rPr>
          <w:rFonts w:ascii="標楷體" w:eastAsia="標楷體" w:hAnsi="標楷體" w:hint="eastAsia"/>
        </w:rPr>
        <w:t>傳    真：02-26805020</w:t>
      </w:r>
    </w:p>
    <w:p w:rsidR="00271A35" w:rsidRPr="00B9358B" w:rsidRDefault="0020113E" w:rsidP="0020113E">
      <w:pPr>
        <w:pStyle w:val="a3"/>
        <w:spacing w:line="460" w:lineRule="exact"/>
        <w:ind w:leftChars="0" w:left="450" w:firstLineChars="45" w:firstLine="10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80579">
        <w:rPr>
          <w:rFonts w:ascii="標楷體" w:eastAsia="標楷體" w:hAnsi="標楷體" w:hint="eastAsia"/>
        </w:rPr>
        <w:t>電子信箱：</w:t>
      </w:r>
      <w:r w:rsidRPr="00B80579">
        <w:rPr>
          <w:rFonts w:ascii="標楷體" w:eastAsia="標楷體" w:hAnsi="標楷體"/>
        </w:rPr>
        <w:t>sulin1@ms14.hinet.net</w:t>
      </w:r>
    </w:p>
    <w:p w:rsidR="00271A35" w:rsidRPr="0020113E" w:rsidRDefault="0020113E" w:rsidP="00B263A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20113E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要點</w:t>
      </w:r>
      <w:r w:rsidRPr="0020113E">
        <w:rPr>
          <w:rFonts w:ascii="標楷體" w:eastAsia="標楷體" w:hAnsi="標楷體" w:hint="eastAsia"/>
          <w:sz w:val="26"/>
          <w:szCs w:val="26"/>
        </w:rPr>
        <w:t>經主任核可後實施，修正時亦同</w:t>
      </w:r>
      <w:r w:rsidR="00271A35" w:rsidRPr="0020113E">
        <w:rPr>
          <w:rFonts w:ascii="標楷體" w:eastAsia="標楷體" w:hAnsi="標楷體" w:cs="Times New Roman"/>
          <w:kern w:val="0"/>
          <w:sz w:val="26"/>
          <w:szCs w:val="26"/>
        </w:rPr>
        <w:t>。</w:t>
      </w:r>
    </w:p>
    <w:p w:rsidR="00525323" w:rsidRDefault="00525323" w:rsidP="00525323"/>
    <w:sectPr w:rsidR="00525323" w:rsidSect="00B263A9">
      <w:pgSz w:w="11906" w:h="16838"/>
      <w:pgMar w:top="1134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A0" w:rsidRDefault="001206A0" w:rsidP="008A3134">
      <w:r>
        <w:separator/>
      </w:r>
    </w:p>
  </w:endnote>
  <w:endnote w:type="continuationSeparator" w:id="0">
    <w:p w:rsidR="001206A0" w:rsidRDefault="001206A0" w:rsidP="008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A0" w:rsidRDefault="001206A0" w:rsidP="008A3134">
      <w:r>
        <w:separator/>
      </w:r>
    </w:p>
  </w:footnote>
  <w:footnote w:type="continuationSeparator" w:id="0">
    <w:p w:rsidR="001206A0" w:rsidRDefault="001206A0" w:rsidP="008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714"/>
    <w:multiLevelType w:val="hybridMultilevel"/>
    <w:tmpl w:val="27DA1FB6"/>
    <w:lvl w:ilvl="0" w:tplc="F40876C6">
      <w:start w:val="1"/>
      <w:numFmt w:val="taiwaneseCountingThousand"/>
      <w:lvlText w:val="（%1）"/>
      <w:lvlJc w:val="left"/>
      <w:pPr>
        <w:ind w:left="720" w:hanging="720"/>
      </w:pPr>
      <w:rPr>
        <w:rFonts w:ascii="Courier New" w:eastAsiaTheme="minorEastAsia" w:hAnsi="Courier New"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23ADB"/>
    <w:multiLevelType w:val="hybridMultilevel"/>
    <w:tmpl w:val="89EA77B6"/>
    <w:lvl w:ilvl="0" w:tplc="B69C21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BA173D4"/>
    <w:multiLevelType w:val="hybridMultilevel"/>
    <w:tmpl w:val="B4B05722"/>
    <w:lvl w:ilvl="0" w:tplc="0F7C610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4461945"/>
    <w:multiLevelType w:val="hybridMultilevel"/>
    <w:tmpl w:val="6FA21DB2"/>
    <w:lvl w:ilvl="0" w:tplc="9EE2E7B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0690C"/>
    <w:multiLevelType w:val="hybridMultilevel"/>
    <w:tmpl w:val="EAD47D26"/>
    <w:lvl w:ilvl="0" w:tplc="D36ED61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E7A1A"/>
    <w:multiLevelType w:val="hybridMultilevel"/>
    <w:tmpl w:val="9208D4D2"/>
    <w:lvl w:ilvl="0" w:tplc="F128128A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3"/>
    <w:rsid w:val="00082DAE"/>
    <w:rsid w:val="0009009F"/>
    <w:rsid w:val="001206A0"/>
    <w:rsid w:val="001769C4"/>
    <w:rsid w:val="0020113E"/>
    <w:rsid w:val="00215264"/>
    <w:rsid w:val="00271A35"/>
    <w:rsid w:val="002757BE"/>
    <w:rsid w:val="003577EE"/>
    <w:rsid w:val="004456BC"/>
    <w:rsid w:val="00475E0C"/>
    <w:rsid w:val="004B28F8"/>
    <w:rsid w:val="00525323"/>
    <w:rsid w:val="006614BA"/>
    <w:rsid w:val="006633D8"/>
    <w:rsid w:val="006D261D"/>
    <w:rsid w:val="00782F4A"/>
    <w:rsid w:val="008A3134"/>
    <w:rsid w:val="00942DDB"/>
    <w:rsid w:val="00B263A9"/>
    <w:rsid w:val="00B9358B"/>
    <w:rsid w:val="00BF3AFE"/>
    <w:rsid w:val="00D91220"/>
    <w:rsid w:val="00E83EE3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2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52532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25323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71A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1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1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2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52532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25323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71A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1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1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36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Company>NTPC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人事管理員</cp:lastModifiedBy>
  <cp:revision>4</cp:revision>
  <dcterms:created xsi:type="dcterms:W3CDTF">2017-12-13T03:51:00Z</dcterms:created>
  <dcterms:modified xsi:type="dcterms:W3CDTF">2017-12-18T06:48:00Z</dcterms:modified>
</cp:coreProperties>
</file>