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62" w:rsidRPr="00141509" w:rsidRDefault="00F65D62" w:rsidP="006D4649">
      <w:pPr>
        <w:spacing w:line="520" w:lineRule="exact"/>
        <w:jc w:val="center"/>
        <w:rPr>
          <w:rFonts w:ascii="Century" w:eastAsia="標楷體" w:hAnsi="Century"/>
          <w:b/>
          <w:sz w:val="36"/>
          <w:szCs w:val="36"/>
        </w:rPr>
      </w:pPr>
      <w:r w:rsidRPr="00141509">
        <w:rPr>
          <w:rFonts w:ascii="Century" w:eastAsia="標楷體" w:hAnsi="Century" w:hint="eastAsia"/>
          <w:b/>
          <w:sz w:val="36"/>
          <w:szCs w:val="36"/>
        </w:rPr>
        <w:t>民間自辦市地重劃工程施工查核計畫</w:t>
      </w:r>
    </w:p>
    <w:p w:rsidR="00F65D62" w:rsidRPr="00141509" w:rsidRDefault="00F65D62" w:rsidP="006D4649">
      <w:pPr>
        <w:pStyle w:val="ListParagraph"/>
        <w:numPr>
          <w:ilvl w:val="0"/>
          <w:numId w:val="1"/>
        </w:numPr>
        <w:spacing w:line="520" w:lineRule="exact"/>
        <w:ind w:leftChars="0"/>
        <w:rPr>
          <w:rFonts w:ascii="Century" w:eastAsia="標楷體" w:hAnsi="Century"/>
          <w:b/>
          <w:sz w:val="32"/>
          <w:szCs w:val="32"/>
        </w:rPr>
      </w:pPr>
      <w:r w:rsidRPr="00141509">
        <w:rPr>
          <w:rFonts w:ascii="Century" w:eastAsia="標楷體" w:hAnsi="Century" w:hint="eastAsia"/>
          <w:b/>
          <w:sz w:val="32"/>
          <w:szCs w:val="32"/>
        </w:rPr>
        <w:t>目的：</w:t>
      </w:r>
    </w:p>
    <w:p w:rsidR="00F65D62" w:rsidRPr="00141509" w:rsidRDefault="00F65D62" w:rsidP="00014D8F">
      <w:pPr>
        <w:spacing w:line="520" w:lineRule="exact"/>
        <w:ind w:leftChars="315" w:left="756" w:firstLineChars="206" w:firstLine="577"/>
        <w:jc w:val="both"/>
        <w:rPr>
          <w:rFonts w:ascii="Century" w:eastAsia="標楷體" w:hAnsi="Century"/>
          <w:sz w:val="28"/>
          <w:szCs w:val="28"/>
        </w:rPr>
      </w:pPr>
      <w:r w:rsidRPr="00141509">
        <w:rPr>
          <w:rFonts w:ascii="Century" w:eastAsia="標楷體" w:hAnsi="Century" w:hint="eastAsia"/>
          <w:sz w:val="28"/>
          <w:szCs w:val="28"/>
        </w:rPr>
        <w:t>有鑑</w:t>
      </w:r>
      <w:r>
        <w:rPr>
          <w:rFonts w:ascii="Century" w:eastAsia="標楷體" w:hAnsi="Century" w:hint="eastAsia"/>
          <w:sz w:val="28"/>
          <w:szCs w:val="28"/>
        </w:rPr>
        <w:t>於</w:t>
      </w:r>
      <w:r w:rsidRPr="00141509">
        <w:rPr>
          <w:rFonts w:ascii="Century" w:eastAsia="標楷體" w:hAnsi="Century" w:hint="eastAsia"/>
          <w:sz w:val="28"/>
          <w:szCs w:val="28"/>
        </w:rPr>
        <w:t>民間土地所有權人申請自辦市地重劃案件</w:t>
      </w:r>
      <w:r>
        <w:rPr>
          <w:rFonts w:ascii="標楷體" w:eastAsia="標楷體" w:hAnsi="標楷體" w:hint="eastAsia"/>
          <w:sz w:val="28"/>
          <w:szCs w:val="28"/>
        </w:rPr>
        <w:t>，</w:t>
      </w:r>
      <w:r w:rsidRPr="00141509">
        <w:rPr>
          <w:rFonts w:ascii="Century" w:eastAsia="標楷體" w:hAnsi="Century" w:hint="eastAsia"/>
          <w:sz w:val="28"/>
          <w:szCs w:val="28"/>
        </w:rPr>
        <w:t>其公共設施及用地於竣工後，須由本府各工程主管機關驗收接管，為確保</w:t>
      </w:r>
      <w:r>
        <w:rPr>
          <w:rFonts w:ascii="Century" w:eastAsia="標楷體" w:hAnsi="Century" w:hint="eastAsia"/>
          <w:sz w:val="28"/>
          <w:szCs w:val="28"/>
        </w:rPr>
        <w:t>其</w:t>
      </w:r>
      <w:r w:rsidRPr="00141509">
        <w:rPr>
          <w:rFonts w:ascii="Century" w:eastAsia="標楷體" w:hAnsi="Century" w:hint="eastAsia"/>
          <w:sz w:val="28"/>
          <w:szCs w:val="28"/>
        </w:rPr>
        <w:t>工程品質</w:t>
      </w:r>
      <w:r>
        <w:rPr>
          <w:rFonts w:ascii="標楷體" w:eastAsia="標楷體" w:hAnsi="標楷體" w:hint="eastAsia"/>
          <w:sz w:val="28"/>
          <w:szCs w:val="28"/>
        </w:rPr>
        <w:t>，</w:t>
      </w:r>
      <w:r w:rsidRPr="00141509">
        <w:rPr>
          <w:rFonts w:ascii="Century" w:eastAsia="標楷體" w:hAnsi="Century" w:hint="eastAsia"/>
          <w:sz w:val="28"/>
          <w:szCs w:val="28"/>
        </w:rPr>
        <w:t>以利本府後續維護</w:t>
      </w:r>
      <w:r>
        <w:rPr>
          <w:rFonts w:ascii="Century" w:eastAsia="標楷體" w:hAnsi="Century" w:hint="eastAsia"/>
          <w:sz w:val="28"/>
          <w:szCs w:val="28"/>
        </w:rPr>
        <w:t>管理</w:t>
      </w:r>
      <w:r>
        <w:rPr>
          <w:rFonts w:ascii="標楷體" w:eastAsia="標楷體" w:hAnsi="標楷體" w:hint="eastAsia"/>
          <w:sz w:val="28"/>
          <w:szCs w:val="28"/>
        </w:rPr>
        <w:t>，</w:t>
      </w:r>
      <w:r w:rsidRPr="00141509">
        <w:rPr>
          <w:rFonts w:ascii="Century" w:eastAsia="標楷體" w:hAnsi="Century" w:hint="eastAsia"/>
          <w:sz w:val="28"/>
          <w:szCs w:val="28"/>
        </w:rPr>
        <w:t>並符合實際需</w:t>
      </w:r>
      <w:r>
        <w:rPr>
          <w:rFonts w:ascii="Century" w:eastAsia="標楷體" w:hAnsi="Century" w:hint="eastAsia"/>
          <w:sz w:val="28"/>
          <w:szCs w:val="28"/>
        </w:rPr>
        <w:t>要及</w:t>
      </w:r>
      <w:r w:rsidRPr="00141509">
        <w:rPr>
          <w:rFonts w:ascii="Century" w:eastAsia="標楷體" w:hAnsi="Century" w:hint="eastAsia"/>
          <w:sz w:val="28"/>
          <w:szCs w:val="28"/>
        </w:rPr>
        <w:t>市民</w:t>
      </w:r>
      <w:r>
        <w:rPr>
          <w:rFonts w:ascii="Century" w:eastAsia="標楷體" w:hAnsi="Century" w:hint="eastAsia"/>
          <w:sz w:val="28"/>
          <w:szCs w:val="28"/>
        </w:rPr>
        <w:t>期待</w:t>
      </w:r>
      <w:r w:rsidRPr="00141509">
        <w:rPr>
          <w:rFonts w:ascii="Century" w:eastAsia="標楷體" w:hAnsi="Century" w:hint="eastAsia"/>
          <w:sz w:val="28"/>
          <w:szCs w:val="28"/>
        </w:rPr>
        <w:t>，</w:t>
      </w:r>
      <w:r>
        <w:rPr>
          <w:rFonts w:ascii="Century" w:eastAsia="標楷體" w:hAnsi="Century" w:hint="eastAsia"/>
          <w:sz w:val="28"/>
          <w:szCs w:val="28"/>
        </w:rPr>
        <w:t>爰</w:t>
      </w:r>
      <w:r w:rsidRPr="00141509">
        <w:rPr>
          <w:rFonts w:ascii="Century" w:eastAsia="標楷體" w:hAnsi="Century" w:hint="eastAsia"/>
          <w:sz w:val="28"/>
          <w:szCs w:val="28"/>
        </w:rPr>
        <w:t>將</w:t>
      </w:r>
      <w:r>
        <w:rPr>
          <w:rFonts w:ascii="Century" w:eastAsia="標楷體" w:hAnsi="Century" w:hint="eastAsia"/>
          <w:sz w:val="28"/>
          <w:szCs w:val="28"/>
        </w:rPr>
        <w:t>民間</w:t>
      </w:r>
      <w:r w:rsidRPr="00141509">
        <w:rPr>
          <w:rFonts w:ascii="Century" w:eastAsia="標楷體" w:hAnsi="Century" w:hint="eastAsia"/>
          <w:sz w:val="28"/>
          <w:szCs w:val="28"/>
        </w:rPr>
        <w:t>自辦市地重劃工程納入本府工程施工查核小組</w:t>
      </w:r>
      <w:r w:rsidRPr="00141509">
        <w:rPr>
          <w:rFonts w:ascii="Century" w:eastAsia="標楷體" w:hAnsi="Century"/>
          <w:sz w:val="28"/>
          <w:szCs w:val="28"/>
        </w:rPr>
        <w:t>(</w:t>
      </w:r>
      <w:r w:rsidRPr="00141509">
        <w:rPr>
          <w:rFonts w:ascii="Century" w:eastAsia="標楷體" w:hAnsi="Century" w:hint="eastAsia"/>
          <w:sz w:val="28"/>
          <w:szCs w:val="28"/>
        </w:rPr>
        <w:t>以下簡稱本小組</w:t>
      </w:r>
      <w:r w:rsidRPr="00141509">
        <w:rPr>
          <w:rFonts w:ascii="Century" w:eastAsia="標楷體" w:hAnsi="Century"/>
          <w:sz w:val="28"/>
          <w:szCs w:val="28"/>
        </w:rPr>
        <w:t>)</w:t>
      </w:r>
      <w:r w:rsidRPr="00141509">
        <w:rPr>
          <w:rFonts w:ascii="Century" w:eastAsia="標楷體" w:hAnsi="Century" w:hint="eastAsia"/>
          <w:sz w:val="28"/>
          <w:szCs w:val="28"/>
        </w:rPr>
        <w:t>查核範圍。</w:t>
      </w:r>
    </w:p>
    <w:p w:rsidR="00F65D62" w:rsidRPr="00141509" w:rsidRDefault="00F65D62" w:rsidP="006D4649">
      <w:pPr>
        <w:spacing w:line="520" w:lineRule="exact"/>
        <w:ind w:leftChars="315" w:left="756" w:firstLineChars="206" w:firstLine="577"/>
        <w:rPr>
          <w:rFonts w:ascii="Century" w:eastAsia="標楷體" w:hAnsi="Century"/>
          <w:sz w:val="28"/>
          <w:szCs w:val="28"/>
        </w:rPr>
      </w:pPr>
    </w:p>
    <w:p w:rsidR="00F65D62" w:rsidRDefault="00F65D62" w:rsidP="006D4649">
      <w:pPr>
        <w:pStyle w:val="ListParagraph"/>
        <w:numPr>
          <w:ilvl w:val="0"/>
          <w:numId w:val="1"/>
        </w:numPr>
        <w:spacing w:line="520" w:lineRule="exact"/>
        <w:ind w:leftChars="0"/>
        <w:rPr>
          <w:rFonts w:ascii="Century" w:eastAsia="標楷體" w:hAnsi="Century"/>
          <w:b/>
          <w:sz w:val="32"/>
          <w:szCs w:val="32"/>
        </w:rPr>
      </w:pPr>
      <w:r w:rsidRPr="00141509">
        <w:rPr>
          <w:rFonts w:ascii="Century" w:eastAsia="標楷體" w:hAnsi="Century" w:hint="eastAsia"/>
          <w:b/>
          <w:sz w:val="32"/>
          <w:szCs w:val="32"/>
        </w:rPr>
        <w:t>查核範圍</w:t>
      </w:r>
    </w:p>
    <w:p w:rsidR="00F65D62" w:rsidRDefault="00F65D62" w:rsidP="00332979">
      <w:pPr>
        <w:spacing w:line="520" w:lineRule="exact"/>
        <w:ind w:leftChars="315" w:left="756" w:firstLineChars="206" w:firstLine="577"/>
        <w:jc w:val="both"/>
        <w:rPr>
          <w:rFonts w:ascii="Century" w:eastAsia="標楷體" w:hAnsi="Century"/>
          <w:sz w:val="28"/>
          <w:szCs w:val="28"/>
        </w:rPr>
      </w:pPr>
      <w:r w:rsidRPr="00141509">
        <w:rPr>
          <w:rFonts w:ascii="Century" w:eastAsia="標楷體" w:hAnsi="Century" w:hint="eastAsia"/>
          <w:sz w:val="28"/>
          <w:szCs w:val="28"/>
        </w:rPr>
        <w:t>本市轄內土地所有權人依「</w:t>
      </w:r>
      <w:hyperlink r:id="rId7" w:history="1">
        <w:r w:rsidRPr="00141509">
          <w:rPr>
            <w:rFonts w:ascii="Century" w:eastAsia="標楷體" w:hAnsi="Century" w:hint="eastAsia"/>
            <w:sz w:val="28"/>
            <w:szCs w:val="28"/>
          </w:rPr>
          <w:t>新北市政府受理自辦市地重劃作業要點</w:t>
        </w:r>
      </w:hyperlink>
      <w:r w:rsidRPr="00141509">
        <w:rPr>
          <w:rFonts w:ascii="Century" w:eastAsia="標楷體" w:hAnsi="Century" w:hint="eastAsia"/>
          <w:sz w:val="28"/>
          <w:szCs w:val="28"/>
        </w:rPr>
        <w:t>」成立重劃會，經向本府申請獲准之自辦市地重劃工程，於工程完竣須移交本府接管之公共設施、用地及對所移交之公共設施或用地品質有影響之工程項目。</w:t>
      </w:r>
    </w:p>
    <w:p w:rsidR="00F65D62" w:rsidRPr="00141509" w:rsidRDefault="00F65D62" w:rsidP="00332979">
      <w:pPr>
        <w:spacing w:line="520" w:lineRule="exact"/>
        <w:ind w:leftChars="315" w:left="756" w:firstLineChars="206" w:firstLine="577"/>
        <w:jc w:val="both"/>
        <w:rPr>
          <w:rFonts w:ascii="Century" w:eastAsia="標楷體" w:hAnsi="Century"/>
          <w:sz w:val="28"/>
          <w:szCs w:val="28"/>
        </w:rPr>
      </w:pPr>
    </w:p>
    <w:p w:rsidR="00F65D62" w:rsidRPr="00141509" w:rsidRDefault="00F65D62" w:rsidP="00332979">
      <w:pPr>
        <w:pStyle w:val="ListParagraph"/>
        <w:numPr>
          <w:ilvl w:val="0"/>
          <w:numId w:val="1"/>
        </w:numPr>
        <w:spacing w:line="520" w:lineRule="exact"/>
        <w:ind w:leftChars="0"/>
        <w:rPr>
          <w:rFonts w:ascii="Century" w:eastAsia="標楷體" w:hAnsi="Century"/>
          <w:b/>
          <w:sz w:val="32"/>
          <w:szCs w:val="32"/>
        </w:rPr>
      </w:pPr>
      <w:r w:rsidRPr="00141509">
        <w:rPr>
          <w:rFonts w:ascii="Century" w:eastAsia="標楷體" w:hAnsi="Century" w:hint="eastAsia"/>
          <w:b/>
          <w:sz w:val="32"/>
          <w:szCs w:val="32"/>
        </w:rPr>
        <w:t>查核時機：</w:t>
      </w:r>
    </w:p>
    <w:p w:rsidR="00F65D62" w:rsidRPr="00141509" w:rsidRDefault="00F65D62" w:rsidP="00332979">
      <w:pPr>
        <w:pStyle w:val="ListParagraph"/>
        <w:spacing w:line="520" w:lineRule="exact"/>
        <w:ind w:leftChars="0" w:left="1" w:firstLineChars="249" w:firstLine="697"/>
        <w:jc w:val="both"/>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一</w:t>
      </w:r>
      <w:r w:rsidRPr="00141509">
        <w:rPr>
          <w:rFonts w:ascii="Century" w:eastAsia="標楷體" w:hAnsi="Century"/>
          <w:sz w:val="28"/>
          <w:szCs w:val="28"/>
        </w:rPr>
        <w:t>)</w:t>
      </w:r>
      <w:r>
        <w:rPr>
          <w:rFonts w:ascii="Century" w:eastAsia="標楷體" w:hAnsi="Century" w:hint="eastAsia"/>
          <w:sz w:val="28"/>
          <w:szCs w:val="28"/>
        </w:rPr>
        <w:t>以於工程施工期間不定期查核</w:t>
      </w:r>
      <w:r w:rsidRPr="0059724D">
        <w:rPr>
          <w:rFonts w:ascii="標楷體" w:eastAsia="標楷體" w:hAnsi="標楷體"/>
          <w:sz w:val="28"/>
          <w:szCs w:val="28"/>
        </w:rPr>
        <w:t>1</w:t>
      </w:r>
      <w:r>
        <w:rPr>
          <w:rFonts w:ascii="Century" w:eastAsia="標楷體" w:hAnsi="Century" w:hint="eastAsia"/>
          <w:sz w:val="28"/>
          <w:szCs w:val="28"/>
        </w:rPr>
        <w:t>次原則</w:t>
      </w:r>
      <w:r w:rsidRPr="00141509">
        <w:rPr>
          <w:rFonts w:ascii="Century" w:eastAsia="標楷體" w:hAnsi="Century" w:hint="eastAsia"/>
          <w:sz w:val="28"/>
          <w:szCs w:val="28"/>
        </w:rPr>
        <w:t>。</w:t>
      </w:r>
    </w:p>
    <w:p w:rsidR="00F65D62" w:rsidRPr="00141509" w:rsidRDefault="00F65D62" w:rsidP="00BD6724">
      <w:pPr>
        <w:pStyle w:val="ListParagraph"/>
        <w:spacing w:line="520" w:lineRule="exact"/>
        <w:ind w:leftChars="279" w:left="1146" w:hangingChars="170" w:hanging="476"/>
        <w:jc w:val="both"/>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二</w:t>
      </w:r>
      <w:r w:rsidRPr="00141509">
        <w:rPr>
          <w:rFonts w:ascii="Century" w:eastAsia="標楷體" w:hAnsi="Century"/>
          <w:sz w:val="28"/>
          <w:szCs w:val="28"/>
        </w:rPr>
        <w:t>)</w:t>
      </w:r>
      <w:r w:rsidRPr="00141509">
        <w:rPr>
          <w:rFonts w:ascii="Century" w:eastAsia="標楷體" w:hAnsi="Century" w:hint="eastAsia"/>
          <w:sz w:val="28"/>
          <w:szCs w:val="28"/>
        </w:rPr>
        <w:t>重劃會向本府地政局及</w:t>
      </w:r>
      <w:bookmarkStart w:id="0" w:name="_GoBack"/>
      <w:bookmarkEnd w:id="0"/>
      <w:r w:rsidRPr="00141509">
        <w:rPr>
          <w:rFonts w:ascii="Century" w:eastAsia="標楷體" w:hAnsi="Century" w:hint="eastAsia"/>
          <w:sz w:val="28"/>
          <w:szCs w:val="28"/>
        </w:rPr>
        <w:t>各工程主管機關提出申請查驗時，</w:t>
      </w:r>
      <w:r>
        <w:rPr>
          <w:rFonts w:ascii="Century" w:eastAsia="標楷體" w:hAnsi="Century" w:hint="eastAsia"/>
          <w:sz w:val="28"/>
          <w:szCs w:val="28"/>
        </w:rPr>
        <w:t>必要時得</w:t>
      </w:r>
      <w:r w:rsidRPr="00141509">
        <w:rPr>
          <w:rFonts w:ascii="Century" w:eastAsia="標楷體" w:hAnsi="Century" w:hint="eastAsia"/>
          <w:sz w:val="28"/>
          <w:szCs w:val="28"/>
        </w:rPr>
        <w:t>會同查核。</w:t>
      </w:r>
    </w:p>
    <w:p w:rsidR="00F65D62" w:rsidRPr="00141509" w:rsidRDefault="00F65D62" w:rsidP="00014D8F">
      <w:pPr>
        <w:pStyle w:val="ListParagraph"/>
        <w:spacing w:line="520" w:lineRule="exact"/>
        <w:ind w:leftChars="280" w:left="1842" w:hangingChars="418" w:hanging="1170"/>
        <w:jc w:val="both"/>
        <w:rPr>
          <w:rFonts w:ascii="Century" w:eastAsia="標楷體" w:hAnsi="Century"/>
          <w:color w:val="000000"/>
          <w:sz w:val="28"/>
          <w:szCs w:val="28"/>
        </w:rPr>
      </w:pPr>
      <w:r w:rsidRPr="00141509">
        <w:rPr>
          <w:rFonts w:ascii="Century" w:eastAsia="標楷體" w:hAnsi="Century"/>
          <w:sz w:val="28"/>
          <w:szCs w:val="28"/>
        </w:rPr>
        <w:t>(</w:t>
      </w:r>
      <w:r w:rsidRPr="00141509">
        <w:rPr>
          <w:rFonts w:ascii="Century" w:eastAsia="標楷體" w:hAnsi="Century" w:hint="eastAsia"/>
          <w:sz w:val="28"/>
          <w:szCs w:val="28"/>
        </w:rPr>
        <w:t>三</w:t>
      </w:r>
      <w:r w:rsidRPr="00141509">
        <w:rPr>
          <w:rFonts w:ascii="Century" w:eastAsia="標楷體" w:hAnsi="Century"/>
          <w:sz w:val="28"/>
          <w:szCs w:val="28"/>
        </w:rPr>
        <w:t>)</w:t>
      </w:r>
      <w:r w:rsidRPr="00141509">
        <w:rPr>
          <w:rFonts w:ascii="Century" w:eastAsia="標楷體" w:hAnsi="Century" w:hint="eastAsia"/>
          <w:color w:val="000000"/>
          <w:sz w:val="28"/>
          <w:szCs w:val="28"/>
        </w:rPr>
        <w:t>民眾檢舉、陳情或媒體報導重劃工程品質有瑕疵時</w:t>
      </w:r>
      <w:r w:rsidRPr="00141509">
        <w:rPr>
          <w:rFonts w:ascii="Century" w:eastAsia="標楷體" w:hAnsi="Century" w:hint="eastAsia"/>
          <w:sz w:val="28"/>
          <w:szCs w:val="28"/>
        </w:rPr>
        <w:t>，優先查核或複查</w:t>
      </w:r>
      <w:r w:rsidRPr="00141509">
        <w:rPr>
          <w:rFonts w:ascii="Century" w:eastAsia="標楷體" w:hAnsi="Century" w:hint="eastAsia"/>
          <w:color w:val="000000"/>
          <w:sz w:val="28"/>
          <w:szCs w:val="28"/>
        </w:rPr>
        <w:t>。</w:t>
      </w:r>
    </w:p>
    <w:p w:rsidR="00F65D62" w:rsidRPr="00141509" w:rsidRDefault="00F65D62" w:rsidP="0047121D">
      <w:pPr>
        <w:pStyle w:val="ListParagraph"/>
        <w:spacing w:line="520" w:lineRule="exact"/>
        <w:ind w:leftChars="540" w:left="1845" w:hangingChars="196" w:hanging="549"/>
        <w:rPr>
          <w:rFonts w:ascii="Century" w:eastAsia="標楷體" w:hAnsi="Century"/>
          <w:sz w:val="28"/>
          <w:szCs w:val="28"/>
        </w:rPr>
      </w:pPr>
    </w:p>
    <w:p w:rsidR="00F65D62" w:rsidRPr="00141509" w:rsidRDefault="00F65D62" w:rsidP="006D4649">
      <w:pPr>
        <w:pStyle w:val="ListParagraph"/>
        <w:numPr>
          <w:ilvl w:val="0"/>
          <w:numId w:val="1"/>
        </w:numPr>
        <w:spacing w:line="520" w:lineRule="exact"/>
        <w:ind w:leftChars="0"/>
        <w:rPr>
          <w:rFonts w:ascii="Century" w:eastAsia="標楷體" w:hAnsi="Century"/>
          <w:b/>
          <w:sz w:val="32"/>
          <w:szCs w:val="32"/>
        </w:rPr>
      </w:pPr>
      <w:r w:rsidRPr="00141509">
        <w:rPr>
          <w:rFonts w:ascii="Century" w:eastAsia="標楷體" w:hAnsi="Century" w:hint="eastAsia"/>
          <w:b/>
          <w:sz w:val="32"/>
          <w:szCs w:val="32"/>
        </w:rPr>
        <w:t>執行方式：</w:t>
      </w:r>
    </w:p>
    <w:p w:rsidR="00F65D62" w:rsidRPr="00141509" w:rsidRDefault="00F65D62" w:rsidP="006D4649">
      <w:pPr>
        <w:pStyle w:val="ListParagraph"/>
        <w:spacing w:line="520" w:lineRule="exact"/>
        <w:ind w:leftChars="0" w:left="720"/>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一</w:t>
      </w:r>
      <w:r w:rsidRPr="00141509">
        <w:rPr>
          <w:rFonts w:ascii="Century" w:eastAsia="標楷體" w:hAnsi="Century"/>
          <w:sz w:val="28"/>
          <w:szCs w:val="28"/>
        </w:rPr>
        <w:t>)</w:t>
      </w:r>
      <w:r w:rsidRPr="00141509">
        <w:rPr>
          <w:rFonts w:ascii="Century" w:eastAsia="標楷體" w:hAnsi="Century" w:hint="eastAsia"/>
          <w:b/>
          <w:sz w:val="28"/>
          <w:szCs w:val="28"/>
        </w:rPr>
        <w:t>工程進度之掌握</w:t>
      </w:r>
      <w:r w:rsidRPr="00141509">
        <w:rPr>
          <w:rFonts w:ascii="Century" w:eastAsia="標楷體" w:hAnsi="Century" w:hint="eastAsia"/>
          <w:sz w:val="28"/>
          <w:szCs w:val="28"/>
        </w:rPr>
        <w:t>：</w:t>
      </w:r>
    </w:p>
    <w:p w:rsidR="00F65D62" w:rsidRPr="00141509" w:rsidRDefault="00F65D62" w:rsidP="00014D8F">
      <w:pPr>
        <w:pStyle w:val="ListParagraph"/>
        <w:spacing w:line="520" w:lineRule="exact"/>
        <w:ind w:leftChars="0" w:left="1134" w:firstLineChars="212" w:firstLine="594"/>
        <w:jc w:val="both"/>
        <w:rPr>
          <w:rFonts w:ascii="Century" w:eastAsia="標楷體" w:hAnsi="Century"/>
          <w:sz w:val="28"/>
          <w:szCs w:val="28"/>
        </w:rPr>
      </w:pPr>
      <w:r w:rsidRPr="00141509">
        <w:rPr>
          <w:rFonts w:ascii="Century" w:eastAsia="標楷體" w:hAnsi="Century" w:hint="eastAsia"/>
          <w:sz w:val="28"/>
          <w:szCs w:val="28"/>
        </w:rPr>
        <w:t>本府地政局於每月</w:t>
      </w:r>
      <w:r w:rsidRPr="00141509">
        <w:rPr>
          <w:rFonts w:ascii="Century" w:eastAsia="標楷體" w:hAnsi="Century"/>
          <w:sz w:val="28"/>
          <w:szCs w:val="28"/>
        </w:rPr>
        <w:t>10</w:t>
      </w:r>
      <w:r w:rsidRPr="00141509">
        <w:rPr>
          <w:rFonts w:ascii="Century" w:eastAsia="標楷體" w:hAnsi="Century" w:hint="eastAsia"/>
          <w:sz w:val="28"/>
          <w:szCs w:val="28"/>
        </w:rPr>
        <w:t>日將各重劃工程前一個月之施工進度提供本小組，俾利掌握施工進度及安排查核事宜。</w:t>
      </w:r>
    </w:p>
    <w:p w:rsidR="00F65D62" w:rsidRPr="00141509" w:rsidRDefault="00F65D62" w:rsidP="006D4649">
      <w:pPr>
        <w:spacing w:line="520" w:lineRule="exact"/>
        <w:ind w:left="720"/>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二</w:t>
      </w:r>
      <w:r w:rsidRPr="00141509">
        <w:rPr>
          <w:rFonts w:ascii="Century" w:eastAsia="標楷體" w:hAnsi="Century"/>
          <w:sz w:val="28"/>
          <w:szCs w:val="28"/>
        </w:rPr>
        <w:t>)</w:t>
      </w:r>
      <w:r w:rsidRPr="00141509">
        <w:rPr>
          <w:rFonts w:ascii="Century" w:eastAsia="標楷體" w:hAnsi="Century" w:hint="eastAsia"/>
          <w:b/>
          <w:sz w:val="28"/>
          <w:szCs w:val="28"/>
        </w:rPr>
        <w:t>查核事宜及行程通知</w:t>
      </w:r>
      <w:r w:rsidRPr="00141509">
        <w:rPr>
          <w:rFonts w:ascii="Century" w:eastAsia="標楷體" w:hAnsi="Century" w:hint="eastAsia"/>
          <w:sz w:val="28"/>
          <w:szCs w:val="28"/>
        </w:rPr>
        <w:t>：</w:t>
      </w:r>
    </w:p>
    <w:p w:rsidR="00F65D62" w:rsidRPr="00BD6724" w:rsidRDefault="00F65D62" w:rsidP="00BD6724">
      <w:pPr>
        <w:pStyle w:val="ListParagraph"/>
        <w:numPr>
          <w:ilvl w:val="0"/>
          <w:numId w:val="8"/>
        </w:numPr>
        <w:spacing w:line="520" w:lineRule="exact"/>
        <w:ind w:leftChars="0"/>
        <w:jc w:val="both"/>
        <w:rPr>
          <w:rFonts w:ascii="Century" w:eastAsia="標楷體" w:hAnsi="Century"/>
          <w:sz w:val="28"/>
          <w:szCs w:val="28"/>
        </w:rPr>
      </w:pPr>
      <w:r w:rsidRPr="00BD6724">
        <w:rPr>
          <w:rFonts w:ascii="Century" w:eastAsia="標楷體" w:hAnsi="Century" w:hint="eastAsia"/>
          <w:sz w:val="28"/>
          <w:szCs w:val="28"/>
        </w:rPr>
        <w:t>查核時，以遴聘</w:t>
      </w:r>
      <w:r w:rsidRPr="00BD6724">
        <w:rPr>
          <w:rFonts w:ascii="Century" w:eastAsia="標楷體" w:hAnsi="Century"/>
          <w:sz w:val="28"/>
          <w:szCs w:val="28"/>
        </w:rPr>
        <w:t>2</w:t>
      </w:r>
      <w:r w:rsidRPr="00BD6724">
        <w:rPr>
          <w:rFonts w:ascii="Century" w:eastAsia="標楷體" w:hAnsi="Century" w:hint="eastAsia"/>
          <w:sz w:val="28"/>
          <w:szCs w:val="28"/>
        </w:rPr>
        <w:t>至</w:t>
      </w:r>
      <w:r w:rsidRPr="00BD6724">
        <w:rPr>
          <w:rFonts w:ascii="Century" w:eastAsia="標楷體" w:hAnsi="Century"/>
          <w:sz w:val="28"/>
          <w:szCs w:val="28"/>
        </w:rPr>
        <w:t>3</w:t>
      </w:r>
      <w:r w:rsidRPr="00BD6724">
        <w:rPr>
          <w:rFonts w:ascii="Century" w:eastAsia="標楷體" w:hAnsi="Century" w:hint="eastAsia"/>
          <w:sz w:val="28"/>
          <w:szCs w:val="28"/>
        </w:rPr>
        <w:t>位專家學者協助查核為原則，並以重劃工程現場施工品質為主。</w:t>
      </w:r>
    </w:p>
    <w:p w:rsidR="00F65D62" w:rsidRPr="00141509" w:rsidRDefault="00F65D62" w:rsidP="00BD6724">
      <w:pPr>
        <w:pStyle w:val="ListParagraph"/>
        <w:numPr>
          <w:ilvl w:val="0"/>
          <w:numId w:val="8"/>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查核行前</w:t>
      </w:r>
      <w:r w:rsidRPr="00141509">
        <w:rPr>
          <w:rFonts w:ascii="Century" w:eastAsia="標楷體" w:hAnsi="Century"/>
          <w:sz w:val="28"/>
          <w:szCs w:val="28"/>
        </w:rPr>
        <w:t>1</w:t>
      </w:r>
      <w:r w:rsidRPr="00141509">
        <w:rPr>
          <w:rFonts w:ascii="Century" w:eastAsia="標楷體" w:hAnsi="Century" w:hint="eastAsia"/>
          <w:sz w:val="28"/>
          <w:szCs w:val="28"/>
        </w:rPr>
        <w:t>週以書面通知重劃會連同行程表並副知本府地政局。</w:t>
      </w:r>
    </w:p>
    <w:p w:rsidR="00F65D62" w:rsidRPr="00141509" w:rsidRDefault="00F65D62" w:rsidP="00BD6724">
      <w:pPr>
        <w:pStyle w:val="ListParagraph"/>
        <w:numPr>
          <w:ilvl w:val="0"/>
          <w:numId w:val="8"/>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查核書面通知應載明：</w:t>
      </w:r>
      <w:r w:rsidRPr="00141509">
        <w:rPr>
          <w:rFonts w:ascii="Century" w:eastAsia="標楷體" w:hAnsi="Century"/>
          <w:sz w:val="28"/>
          <w:szCs w:val="28"/>
        </w:rPr>
        <w:t>(1)</w:t>
      </w:r>
      <w:r w:rsidRPr="00141509">
        <w:rPr>
          <w:rFonts w:ascii="Century" w:eastAsia="標楷體" w:hAnsi="Century" w:hint="eastAsia"/>
          <w:sz w:val="28"/>
          <w:szCs w:val="28"/>
        </w:rPr>
        <w:t>查核應備齊之書面文件及其他應行配合辦理事項；</w:t>
      </w:r>
      <w:r w:rsidRPr="00141509">
        <w:rPr>
          <w:rFonts w:ascii="Century" w:eastAsia="標楷體" w:hAnsi="Century"/>
          <w:sz w:val="28"/>
          <w:szCs w:val="28"/>
        </w:rPr>
        <w:t>(2)</w:t>
      </w:r>
      <w:r w:rsidRPr="00141509">
        <w:rPr>
          <w:rFonts w:ascii="Century" w:eastAsia="標楷體" w:hAnsi="Century" w:hint="eastAsia"/>
          <w:sz w:val="28"/>
          <w:szCs w:val="28"/>
        </w:rPr>
        <w:t>查核當日，監造單位之建築師或技師及廠商之專任工程人員應配合到場說明，俾利查核作業。</w:t>
      </w:r>
    </w:p>
    <w:p w:rsidR="00F65D62" w:rsidRPr="00141509" w:rsidRDefault="00F65D62" w:rsidP="006D4649">
      <w:pPr>
        <w:spacing w:line="520" w:lineRule="exact"/>
        <w:ind w:firstLineChars="245" w:firstLine="686"/>
        <w:rPr>
          <w:rFonts w:ascii="Century" w:eastAsia="標楷體" w:hAnsi="Century"/>
          <w:sz w:val="28"/>
          <w:szCs w:val="28"/>
        </w:rPr>
      </w:pPr>
      <w:r w:rsidRPr="00141509">
        <w:rPr>
          <w:rFonts w:ascii="Century" w:eastAsia="標楷體" w:hAnsi="Century"/>
          <w:sz w:val="28"/>
          <w:szCs w:val="28"/>
        </w:rPr>
        <w:t xml:space="preserve"> (</w:t>
      </w:r>
      <w:r w:rsidRPr="00141509">
        <w:rPr>
          <w:rFonts w:ascii="Century" w:eastAsia="標楷體" w:hAnsi="Century" w:hint="eastAsia"/>
          <w:sz w:val="28"/>
          <w:szCs w:val="28"/>
        </w:rPr>
        <w:t>三</w:t>
      </w:r>
      <w:r w:rsidRPr="00141509">
        <w:rPr>
          <w:rFonts w:ascii="Century" w:eastAsia="標楷體" w:hAnsi="Century"/>
          <w:sz w:val="28"/>
          <w:szCs w:val="28"/>
        </w:rPr>
        <w:t>)</w:t>
      </w:r>
      <w:r w:rsidRPr="00141509">
        <w:rPr>
          <w:rFonts w:ascii="Century" w:eastAsia="標楷體" w:hAnsi="Century" w:hint="eastAsia"/>
          <w:b/>
          <w:sz w:val="28"/>
          <w:szCs w:val="28"/>
        </w:rPr>
        <w:t>查核紀錄</w:t>
      </w:r>
      <w:r w:rsidRPr="00141509">
        <w:rPr>
          <w:rFonts w:ascii="Century" w:eastAsia="標楷體" w:hAnsi="Century" w:hint="eastAsia"/>
          <w:sz w:val="28"/>
          <w:szCs w:val="28"/>
        </w:rPr>
        <w:t>：</w:t>
      </w:r>
    </w:p>
    <w:p w:rsidR="00F65D62" w:rsidRPr="00141509" w:rsidRDefault="00F65D62" w:rsidP="00014D8F">
      <w:pPr>
        <w:spacing w:line="520" w:lineRule="exact"/>
        <w:ind w:leftChars="530" w:left="1272" w:firstLineChars="204" w:firstLine="571"/>
        <w:jc w:val="both"/>
        <w:rPr>
          <w:rFonts w:ascii="Century" w:eastAsia="標楷體" w:hAnsi="Century"/>
          <w:color w:val="FF0000"/>
          <w:sz w:val="28"/>
          <w:szCs w:val="28"/>
        </w:rPr>
      </w:pPr>
      <w:r w:rsidRPr="00141509">
        <w:rPr>
          <w:rFonts w:ascii="Century" w:eastAsia="標楷體" w:hAnsi="Century" w:hint="eastAsia"/>
          <w:color w:val="FF0000"/>
          <w:sz w:val="28"/>
          <w:szCs w:val="28"/>
        </w:rPr>
        <w:t>查核小組於查核時發現缺失，應於</w:t>
      </w:r>
      <w:r w:rsidRPr="00141509">
        <w:rPr>
          <w:rFonts w:ascii="Century" w:eastAsia="標楷體" w:hAnsi="Century"/>
          <w:color w:val="FF0000"/>
          <w:sz w:val="28"/>
          <w:szCs w:val="28"/>
        </w:rPr>
        <w:t>7</w:t>
      </w:r>
      <w:r w:rsidRPr="00141509">
        <w:rPr>
          <w:rFonts w:ascii="Century" w:eastAsia="標楷體" w:hAnsi="Century" w:hint="eastAsia"/>
          <w:color w:val="FF0000"/>
          <w:sz w:val="28"/>
          <w:szCs w:val="28"/>
        </w:rPr>
        <w:t>個工作天內將查核紀錄函送重劃會限期改善，並副知本府地政局及其相關工程主管機關。</w:t>
      </w:r>
    </w:p>
    <w:p w:rsidR="00F65D62" w:rsidRPr="00141509" w:rsidRDefault="00F65D62" w:rsidP="00B37177">
      <w:pPr>
        <w:spacing w:line="520" w:lineRule="exact"/>
        <w:ind w:leftChars="275" w:left="1273" w:hangingChars="219" w:hanging="613"/>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四</w:t>
      </w:r>
      <w:r w:rsidRPr="00141509">
        <w:rPr>
          <w:rFonts w:ascii="Century" w:eastAsia="標楷體" w:hAnsi="Century"/>
          <w:sz w:val="28"/>
          <w:szCs w:val="28"/>
        </w:rPr>
        <w:t>)</w:t>
      </w:r>
      <w:r w:rsidRPr="00141509">
        <w:rPr>
          <w:rFonts w:ascii="Century" w:eastAsia="標楷體" w:hAnsi="Century" w:hint="eastAsia"/>
          <w:b/>
          <w:sz w:val="28"/>
          <w:szCs w:val="28"/>
        </w:rPr>
        <w:t>查核成績</w:t>
      </w:r>
      <w:r w:rsidRPr="00141509">
        <w:rPr>
          <w:rFonts w:ascii="Century" w:eastAsia="標楷體" w:hAnsi="Century" w:hint="eastAsia"/>
          <w:sz w:val="28"/>
          <w:szCs w:val="28"/>
        </w:rPr>
        <w:t>：</w:t>
      </w:r>
    </w:p>
    <w:p w:rsidR="00F65D62" w:rsidRPr="00141509" w:rsidRDefault="00F65D62" w:rsidP="00BD6724">
      <w:pPr>
        <w:pStyle w:val="ListParagraph"/>
        <w:numPr>
          <w:ilvl w:val="0"/>
          <w:numId w:val="9"/>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查核成績按各出席查核委員評分之總和平均計算之；</w:t>
      </w:r>
      <w:r w:rsidRPr="00141509">
        <w:rPr>
          <w:rFonts w:ascii="Century" w:eastAsia="標楷體" w:hAnsi="Century"/>
          <w:sz w:val="28"/>
          <w:szCs w:val="28"/>
        </w:rPr>
        <w:t>90</w:t>
      </w:r>
      <w:r w:rsidRPr="00141509">
        <w:rPr>
          <w:rFonts w:ascii="Century" w:eastAsia="標楷體" w:hAnsi="Century" w:hint="eastAsia"/>
          <w:sz w:val="28"/>
          <w:szCs w:val="28"/>
        </w:rPr>
        <w:t>分以上者為優等，</w:t>
      </w:r>
      <w:r w:rsidRPr="00141509">
        <w:rPr>
          <w:rFonts w:ascii="Century" w:eastAsia="標楷體" w:hAnsi="Century"/>
          <w:sz w:val="28"/>
          <w:szCs w:val="28"/>
        </w:rPr>
        <w:t>80</w:t>
      </w:r>
      <w:r w:rsidRPr="00141509">
        <w:rPr>
          <w:rFonts w:ascii="Century" w:eastAsia="標楷體" w:hAnsi="Century" w:hint="eastAsia"/>
          <w:sz w:val="28"/>
          <w:szCs w:val="28"/>
        </w:rPr>
        <w:t>分以上未達</w:t>
      </w:r>
      <w:r w:rsidRPr="00141509">
        <w:rPr>
          <w:rFonts w:ascii="Century" w:eastAsia="標楷體" w:hAnsi="Century"/>
          <w:sz w:val="28"/>
          <w:szCs w:val="28"/>
        </w:rPr>
        <w:t>90</w:t>
      </w:r>
      <w:r w:rsidRPr="00141509">
        <w:rPr>
          <w:rFonts w:ascii="Century" w:eastAsia="標楷體" w:hAnsi="Century" w:hint="eastAsia"/>
          <w:sz w:val="28"/>
          <w:szCs w:val="28"/>
        </w:rPr>
        <w:t>分者為甲等，</w:t>
      </w:r>
      <w:r w:rsidRPr="00141509">
        <w:rPr>
          <w:rFonts w:ascii="Century" w:eastAsia="標楷體" w:hAnsi="Century"/>
          <w:sz w:val="28"/>
          <w:szCs w:val="28"/>
        </w:rPr>
        <w:t>70</w:t>
      </w:r>
      <w:r w:rsidRPr="00141509">
        <w:rPr>
          <w:rFonts w:ascii="Century" w:eastAsia="標楷體" w:hAnsi="Century" w:hint="eastAsia"/>
          <w:sz w:val="28"/>
          <w:szCs w:val="28"/>
        </w:rPr>
        <w:t>分以上未達</w:t>
      </w:r>
      <w:r w:rsidRPr="00141509">
        <w:rPr>
          <w:rFonts w:ascii="Century" w:eastAsia="標楷體" w:hAnsi="Century"/>
          <w:sz w:val="28"/>
          <w:szCs w:val="28"/>
        </w:rPr>
        <w:t>80</w:t>
      </w:r>
      <w:r w:rsidRPr="00141509">
        <w:rPr>
          <w:rFonts w:ascii="Century" w:eastAsia="標楷體" w:hAnsi="Century" w:hint="eastAsia"/>
          <w:sz w:val="28"/>
          <w:szCs w:val="28"/>
        </w:rPr>
        <w:t>分者為乙等，未達</w:t>
      </w:r>
      <w:r w:rsidRPr="00141509">
        <w:rPr>
          <w:rFonts w:ascii="Century" w:eastAsia="標楷體" w:hAnsi="Century"/>
          <w:sz w:val="28"/>
          <w:szCs w:val="28"/>
        </w:rPr>
        <w:t>70</w:t>
      </w:r>
      <w:r w:rsidRPr="00141509">
        <w:rPr>
          <w:rFonts w:ascii="Century" w:eastAsia="標楷體" w:hAnsi="Century" w:hint="eastAsia"/>
          <w:sz w:val="28"/>
          <w:szCs w:val="28"/>
        </w:rPr>
        <w:t>分者為丙等。</w:t>
      </w:r>
    </w:p>
    <w:p w:rsidR="00F65D62" w:rsidRPr="00141509" w:rsidRDefault="00F65D62" w:rsidP="00BD6724">
      <w:pPr>
        <w:pStyle w:val="ListParagraph"/>
        <w:numPr>
          <w:ilvl w:val="0"/>
          <w:numId w:val="9"/>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查核小組查核結果有下列情況之一，應列為丙等：</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鋼筋混凝土結構鑽心試體試驗結果不合格。</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路面工程瀝青混凝土鑽心試體試驗結果不合格。</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路基工程壓實度試驗結果不合格。</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主要結構與設計不符情節重大者。</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主要材料設備與設計不符情節重大者。</w:t>
      </w:r>
    </w:p>
    <w:p w:rsidR="00F65D62" w:rsidRPr="00141509" w:rsidRDefault="00F65D62" w:rsidP="00BD6724">
      <w:pPr>
        <w:pStyle w:val="ListParagraph"/>
        <w:numPr>
          <w:ilvl w:val="0"/>
          <w:numId w:val="5"/>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其他缺失情節重大影響安全者。</w:t>
      </w:r>
    </w:p>
    <w:p w:rsidR="00F65D62" w:rsidRPr="00141509" w:rsidRDefault="00F65D62" w:rsidP="00BD6724">
      <w:pPr>
        <w:pStyle w:val="ListParagraph"/>
        <w:numPr>
          <w:ilvl w:val="0"/>
          <w:numId w:val="9"/>
        </w:numPr>
        <w:spacing w:line="520" w:lineRule="exact"/>
        <w:ind w:leftChars="0"/>
        <w:jc w:val="both"/>
        <w:rPr>
          <w:rFonts w:ascii="Century" w:eastAsia="標楷體" w:hAnsi="Century"/>
          <w:sz w:val="28"/>
          <w:szCs w:val="28"/>
        </w:rPr>
      </w:pPr>
      <w:r>
        <w:rPr>
          <w:rFonts w:ascii="Century" w:eastAsia="標楷體" w:hAnsi="Century" w:hint="eastAsia"/>
          <w:sz w:val="28"/>
          <w:szCs w:val="28"/>
        </w:rPr>
        <w:t>前目</w:t>
      </w:r>
      <w:r w:rsidRPr="00141509">
        <w:rPr>
          <w:rFonts w:ascii="Century" w:eastAsia="標楷體" w:hAnsi="Century" w:hint="eastAsia"/>
          <w:sz w:val="28"/>
          <w:szCs w:val="28"/>
        </w:rPr>
        <w:t>應列為丙等</w:t>
      </w:r>
      <w:r>
        <w:rPr>
          <w:rFonts w:ascii="Century" w:eastAsia="標楷體" w:hAnsi="Century" w:hint="eastAsia"/>
          <w:sz w:val="28"/>
          <w:szCs w:val="28"/>
        </w:rPr>
        <w:t>之情況</w:t>
      </w:r>
      <w:r>
        <w:rPr>
          <w:rFonts w:ascii="標楷體" w:eastAsia="標楷體" w:hAnsi="標楷體" w:hint="eastAsia"/>
          <w:sz w:val="28"/>
          <w:szCs w:val="28"/>
        </w:rPr>
        <w:t>，</w:t>
      </w:r>
      <w:r>
        <w:rPr>
          <w:rFonts w:ascii="Century" w:eastAsia="標楷體" w:hAnsi="Century" w:hint="eastAsia"/>
          <w:sz w:val="28"/>
          <w:szCs w:val="28"/>
        </w:rPr>
        <w:t>其有</w:t>
      </w:r>
      <w:r w:rsidRPr="00141509">
        <w:rPr>
          <w:rFonts w:ascii="Century" w:eastAsia="標楷體" w:hAnsi="Century" w:hint="eastAsia"/>
          <w:sz w:val="28"/>
          <w:szCs w:val="28"/>
        </w:rPr>
        <w:t>涉及相關試驗者，依照國際標準或國家標準等相關法令或契約規定辦理；試驗結果為不合格時，原查核成績已評定</w:t>
      </w:r>
      <w:r w:rsidRPr="00141509">
        <w:rPr>
          <w:rFonts w:ascii="Century" w:eastAsia="標楷體" w:hAnsi="Century"/>
          <w:sz w:val="28"/>
          <w:szCs w:val="28"/>
        </w:rPr>
        <w:t>70</w:t>
      </w:r>
      <w:r w:rsidRPr="00141509">
        <w:rPr>
          <w:rFonts w:ascii="Century" w:eastAsia="標楷體" w:hAnsi="Century" w:hint="eastAsia"/>
          <w:sz w:val="28"/>
          <w:szCs w:val="28"/>
        </w:rPr>
        <w:t>分以上者，應改列為丙等，其成績以</w:t>
      </w:r>
      <w:r w:rsidRPr="00141509">
        <w:rPr>
          <w:rFonts w:ascii="Century" w:eastAsia="標楷體" w:hAnsi="Century"/>
          <w:sz w:val="28"/>
          <w:szCs w:val="28"/>
        </w:rPr>
        <w:t>69</w:t>
      </w:r>
      <w:r w:rsidRPr="00141509">
        <w:rPr>
          <w:rFonts w:ascii="Century" w:eastAsia="標楷體" w:hAnsi="Century" w:hint="eastAsia"/>
          <w:sz w:val="28"/>
          <w:szCs w:val="28"/>
        </w:rPr>
        <w:t>分計。</w:t>
      </w:r>
    </w:p>
    <w:p w:rsidR="00F65D62" w:rsidRPr="00141509" w:rsidRDefault="00F65D62" w:rsidP="00141509">
      <w:pPr>
        <w:spacing w:line="520" w:lineRule="exact"/>
        <w:ind w:firstLineChars="225" w:firstLine="630"/>
        <w:jc w:val="both"/>
        <w:rPr>
          <w:rFonts w:ascii="Century" w:eastAsia="標楷體" w:hAnsi="Century"/>
          <w:sz w:val="28"/>
          <w:szCs w:val="28"/>
        </w:rPr>
      </w:pPr>
      <w:r w:rsidRPr="00141509">
        <w:rPr>
          <w:rFonts w:ascii="Century" w:eastAsia="標楷體" w:hAnsi="Century"/>
          <w:sz w:val="28"/>
          <w:szCs w:val="28"/>
        </w:rPr>
        <w:t>(</w:t>
      </w:r>
      <w:r w:rsidRPr="00141509">
        <w:rPr>
          <w:rFonts w:ascii="Century" w:eastAsia="標楷體" w:hAnsi="Century" w:hint="eastAsia"/>
          <w:sz w:val="28"/>
          <w:szCs w:val="28"/>
        </w:rPr>
        <w:t>五</w:t>
      </w:r>
      <w:r w:rsidRPr="00141509">
        <w:rPr>
          <w:rFonts w:ascii="Century" w:eastAsia="標楷體" w:hAnsi="Century"/>
          <w:sz w:val="28"/>
          <w:szCs w:val="28"/>
        </w:rPr>
        <w:t>)</w:t>
      </w:r>
      <w:r w:rsidRPr="00141509">
        <w:rPr>
          <w:rFonts w:ascii="Century" w:eastAsia="標楷體" w:hAnsi="Century" w:hint="eastAsia"/>
          <w:b/>
          <w:sz w:val="28"/>
          <w:szCs w:val="28"/>
        </w:rPr>
        <w:t>查核結果追蹤管制與不符時之處置</w:t>
      </w:r>
      <w:r w:rsidRPr="00141509">
        <w:rPr>
          <w:rFonts w:ascii="Century" w:eastAsia="標楷體" w:hAnsi="Century" w:hint="eastAsia"/>
          <w:sz w:val="28"/>
          <w:szCs w:val="28"/>
        </w:rPr>
        <w:t>：</w:t>
      </w:r>
    </w:p>
    <w:p w:rsidR="00F65D62" w:rsidRDefault="00F65D62" w:rsidP="00BD6724">
      <w:pPr>
        <w:pStyle w:val="ListParagraph"/>
        <w:numPr>
          <w:ilvl w:val="0"/>
          <w:numId w:val="10"/>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重劃會應就本小組查核發現之缺失，督促監造單位及廠商</w:t>
      </w:r>
      <w:r>
        <w:rPr>
          <w:rFonts w:ascii="Century" w:eastAsia="標楷體" w:hAnsi="Century" w:hint="eastAsia"/>
          <w:sz w:val="28"/>
          <w:szCs w:val="28"/>
        </w:rPr>
        <w:t>於期限內</w:t>
      </w:r>
      <w:r w:rsidRPr="00141509">
        <w:rPr>
          <w:rFonts w:ascii="Century" w:eastAsia="標楷體" w:hAnsi="Century" w:hint="eastAsia"/>
          <w:sz w:val="28"/>
          <w:szCs w:val="28"/>
        </w:rPr>
        <w:t>改善</w:t>
      </w:r>
      <w:r>
        <w:rPr>
          <w:rFonts w:ascii="Century" w:eastAsia="標楷體" w:hAnsi="Century" w:hint="eastAsia"/>
          <w:sz w:val="28"/>
          <w:szCs w:val="28"/>
        </w:rPr>
        <w:t>完妥</w:t>
      </w:r>
      <w:r w:rsidRPr="00141509">
        <w:rPr>
          <w:rFonts w:ascii="Century" w:eastAsia="標楷體" w:hAnsi="Century" w:hint="eastAsia"/>
          <w:sz w:val="28"/>
          <w:szCs w:val="28"/>
        </w:rPr>
        <w:t>，並將改善前、中、後之情形拍照留存建檔，依限報本小組備查並副知本府地政局及相關工程主管機關</w:t>
      </w:r>
      <w:r>
        <w:rPr>
          <w:rFonts w:ascii="標楷體" w:eastAsia="標楷體" w:hAnsi="標楷體" w:hint="eastAsia"/>
          <w:sz w:val="28"/>
          <w:szCs w:val="28"/>
        </w:rPr>
        <w:t>。</w:t>
      </w:r>
    </w:p>
    <w:p w:rsidR="00F65D62" w:rsidRDefault="00F65D62" w:rsidP="00BD6724">
      <w:pPr>
        <w:pStyle w:val="ListParagraph"/>
        <w:numPr>
          <w:ilvl w:val="0"/>
          <w:numId w:val="10"/>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未依限改善或申請展延者，本小組應以書面稽催並副知本府地政局。</w:t>
      </w:r>
    </w:p>
    <w:p w:rsidR="00F65D62" w:rsidRDefault="00F65D62" w:rsidP="00BD6724">
      <w:pPr>
        <w:pStyle w:val="ListParagraph"/>
        <w:numPr>
          <w:ilvl w:val="0"/>
          <w:numId w:val="10"/>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查核缺失尚未完成改善者，不予驗收接管。</w:t>
      </w:r>
    </w:p>
    <w:p w:rsidR="00F65D62" w:rsidRDefault="00F65D62" w:rsidP="00D47325">
      <w:pPr>
        <w:pStyle w:val="ListParagraph"/>
        <w:spacing w:line="520" w:lineRule="exact"/>
        <w:ind w:leftChars="0" w:left="1134"/>
        <w:jc w:val="both"/>
        <w:rPr>
          <w:rFonts w:ascii="Century" w:eastAsia="標楷體" w:hAnsi="Century"/>
          <w:sz w:val="28"/>
          <w:szCs w:val="28"/>
        </w:rPr>
      </w:pPr>
    </w:p>
    <w:p w:rsidR="00F65D62" w:rsidRPr="00141509" w:rsidRDefault="00F65D62" w:rsidP="00BD6724">
      <w:pPr>
        <w:pStyle w:val="ListParagraph"/>
        <w:numPr>
          <w:ilvl w:val="0"/>
          <w:numId w:val="10"/>
        </w:numPr>
        <w:spacing w:line="520" w:lineRule="exact"/>
        <w:ind w:leftChars="0"/>
        <w:jc w:val="both"/>
        <w:rPr>
          <w:rFonts w:ascii="Century" w:eastAsia="標楷體" w:hAnsi="Century"/>
          <w:sz w:val="28"/>
          <w:szCs w:val="28"/>
        </w:rPr>
      </w:pPr>
      <w:r w:rsidRPr="00141509">
        <w:rPr>
          <w:rFonts w:ascii="Century" w:eastAsia="標楷體" w:hAnsi="Century" w:hint="eastAsia"/>
          <w:sz w:val="28"/>
          <w:szCs w:val="28"/>
        </w:rPr>
        <w:t>查核成績列為丙等者，重劃會應為下列之處置：</w:t>
      </w:r>
    </w:p>
    <w:p w:rsidR="00F65D62" w:rsidRPr="00141509" w:rsidRDefault="00F65D62" w:rsidP="00BD6724">
      <w:pPr>
        <w:pStyle w:val="ListParagraph"/>
        <w:numPr>
          <w:ilvl w:val="0"/>
          <w:numId w:val="11"/>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就主要結構或材料設備與設計不符情節重大者，拆除重作或更換。</w:t>
      </w:r>
    </w:p>
    <w:p w:rsidR="00F65D62" w:rsidRPr="00141509" w:rsidRDefault="00F65D62" w:rsidP="00BD6724">
      <w:pPr>
        <w:pStyle w:val="ListParagraph"/>
        <w:numPr>
          <w:ilvl w:val="0"/>
          <w:numId w:val="11"/>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檢討負責該工程之建築師、技師、專任工程人員或工地主任違失之責，並視實際情形報請各該主管機關依相關法規予以懲處或移送司法機關。</w:t>
      </w:r>
    </w:p>
    <w:p w:rsidR="00F65D62" w:rsidRPr="00141509" w:rsidRDefault="00F65D62" w:rsidP="00BD6724">
      <w:pPr>
        <w:pStyle w:val="ListParagraph"/>
        <w:numPr>
          <w:ilvl w:val="0"/>
          <w:numId w:val="11"/>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通知監造單位撤換監工人員。</w:t>
      </w:r>
    </w:p>
    <w:p w:rsidR="00F65D62" w:rsidRPr="00141509" w:rsidRDefault="00F65D62" w:rsidP="00BD6724">
      <w:pPr>
        <w:pStyle w:val="ListParagraph"/>
        <w:numPr>
          <w:ilvl w:val="0"/>
          <w:numId w:val="11"/>
        </w:numPr>
        <w:spacing w:line="520" w:lineRule="exact"/>
        <w:ind w:leftChars="0" w:left="1834" w:hanging="427"/>
        <w:jc w:val="both"/>
        <w:rPr>
          <w:rFonts w:ascii="Century" w:eastAsia="標楷體" w:hAnsi="Century"/>
          <w:sz w:val="28"/>
          <w:szCs w:val="28"/>
        </w:rPr>
      </w:pPr>
      <w:r w:rsidRPr="00141509">
        <w:rPr>
          <w:rFonts w:ascii="Century" w:eastAsia="標楷體" w:hAnsi="Century" w:hint="eastAsia"/>
          <w:sz w:val="28"/>
          <w:szCs w:val="28"/>
        </w:rPr>
        <w:t>通知廠商撤換工地負責人或品管人員或勞工安全衛生管理人員。</w:t>
      </w:r>
    </w:p>
    <w:p w:rsidR="00F65D62" w:rsidRPr="00141509" w:rsidRDefault="00F65D62" w:rsidP="00141509">
      <w:pPr>
        <w:spacing w:line="520" w:lineRule="exact"/>
        <w:jc w:val="both"/>
        <w:rPr>
          <w:rFonts w:ascii="Century" w:eastAsia="標楷體" w:hAnsi="Century"/>
          <w:b/>
          <w:sz w:val="32"/>
          <w:szCs w:val="32"/>
        </w:rPr>
      </w:pPr>
    </w:p>
    <w:p w:rsidR="00F65D62" w:rsidRPr="00141509" w:rsidRDefault="00F65D62" w:rsidP="00141509">
      <w:pPr>
        <w:spacing w:line="520" w:lineRule="exact"/>
        <w:jc w:val="both"/>
        <w:rPr>
          <w:rFonts w:ascii="Century" w:eastAsia="標楷體" w:hAnsi="Century"/>
          <w:sz w:val="28"/>
          <w:szCs w:val="28"/>
        </w:rPr>
      </w:pPr>
      <w:r w:rsidRPr="00141509">
        <w:rPr>
          <w:rFonts w:ascii="Century" w:eastAsia="標楷體" w:hAnsi="Century" w:hint="eastAsia"/>
          <w:b/>
          <w:sz w:val="32"/>
          <w:szCs w:val="32"/>
        </w:rPr>
        <w:t>五、其他：</w:t>
      </w:r>
    </w:p>
    <w:p w:rsidR="00F65D62" w:rsidRPr="00141509" w:rsidRDefault="00F65D62" w:rsidP="00141509">
      <w:pPr>
        <w:spacing w:line="520" w:lineRule="exact"/>
        <w:ind w:leftChars="326" w:left="782" w:firstLineChars="204" w:firstLine="571"/>
        <w:jc w:val="both"/>
        <w:rPr>
          <w:rFonts w:ascii="Century" w:eastAsia="標楷體" w:hAnsi="Century"/>
          <w:sz w:val="28"/>
          <w:szCs w:val="28"/>
        </w:rPr>
      </w:pPr>
      <w:r w:rsidRPr="00141509">
        <w:rPr>
          <w:rFonts w:ascii="Century" w:eastAsia="標楷體" w:hAnsi="Century" w:hint="eastAsia"/>
          <w:sz w:val="28"/>
          <w:szCs w:val="28"/>
        </w:rPr>
        <w:t>本府地政局於核准自辦市地重劃工程案件時，應於核准文件附記：「</w:t>
      </w:r>
      <w:r>
        <w:rPr>
          <w:rFonts w:ascii="Century" w:eastAsia="標楷體" w:hAnsi="Century" w:hint="eastAsia"/>
          <w:sz w:val="28"/>
          <w:szCs w:val="28"/>
        </w:rPr>
        <w:t>本</w:t>
      </w:r>
      <w:r w:rsidRPr="00141509">
        <w:rPr>
          <w:rFonts w:ascii="Century" w:eastAsia="標楷體" w:hAnsi="Century" w:hint="eastAsia"/>
          <w:sz w:val="28"/>
          <w:szCs w:val="28"/>
        </w:rPr>
        <w:t>自辦市地重劃工程應接受本府工程施工查核小組查核，並依</w:t>
      </w:r>
      <w:r w:rsidRPr="00307ECD">
        <w:rPr>
          <w:rFonts w:ascii="Century" w:eastAsia="標楷體" w:hAnsi="Century" w:hint="eastAsia"/>
          <w:sz w:val="28"/>
          <w:szCs w:val="28"/>
        </w:rPr>
        <w:t>『民間自辦市地重劃工程施工查核計畫』</w:t>
      </w:r>
      <w:r w:rsidRPr="00141509">
        <w:rPr>
          <w:rFonts w:ascii="Century" w:eastAsia="標楷體" w:hAnsi="Century" w:hint="eastAsia"/>
          <w:sz w:val="28"/>
          <w:szCs w:val="28"/>
        </w:rPr>
        <w:t>配合辦理」。</w:t>
      </w:r>
    </w:p>
    <w:sectPr w:rsidR="00F65D62" w:rsidRPr="00141509" w:rsidSect="002F448F">
      <w:footerReference w:type="default" r:id="rId8"/>
      <w:pgSz w:w="11906" w:h="16838"/>
      <w:pgMar w:top="102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62" w:rsidRDefault="00F65D62" w:rsidP="00381315">
      <w:r>
        <w:separator/>
      </w:r>
    </w:p>
  </w:endnote>
  <w:endnote w:type="continuationSeparator" w:id="0">
    <w:p w:rsidR="00F65D62" w:rsidRDefault="00F65D62" w:rsidP="0038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62" w:rsidRDefault="00F65D62">
    <w:pPr>
      <w:pStyle w:val="Footer"/>
      <w:jc w:val="center"/>
    </w:pPr>
    <w:fldSimple w:instr="PAGE   \* MERGEFORMAT">
      <w:r w:rsidRPr="00D47325">
        <w:rPr>
          <w:noProof/>
          <w:lang w:val="zh-TW"/>
        </w:rPr>
        <w:t>3</w:t>
      </w:r>
    </w:fldSimple>
  </w:p>
  <w:p w:rsidR="00F65D62" w:rsidRDefault="00F6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62" w:rsidRDefault="00F65D62" w:rsidP="00381315">
      <w:r>
        <w:separator/>
      </w:r>
    </w:p>
  </w:footnote>
  <w:footnote w:type="continuationSeparator" w:id="0">
    <w:p w:rsidR="00F65D62" w:rsidRDefault="00F65D62" w:rsidP="00381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2A1"/>
    <w:multiLevelType w:val="hybridMultilevel"/>
    <w:tmpl w:val="B6B84E76"/>
    <w:lvl w:ilvl="0" w:tplc="BB3EAEB4">
      <w:start w:val="1"/>
      <w:numFmt w:val="decimal"/>
      <w:lvlText w:val="(%1)"/>
      <w:lvlJc w:val="left"/>
      <w:pPr>
        <w:ind w:left="2567" w:hanging="720"/>
      </w:pPr>
      <w:rPr>
        <w:rFonts w:cs="Times New Roman" w:hint="default"/>
      </w:rPr>
    </w:lvl>
    <w:lvl w:ilvl="1" w:tplc="04090019" w:tentative="1">
      <w:start w:val="1"/>
      <w:numFmt w:val="ideographTraditional"/>
      <w:lvlText w:val="%2、"/>
      <w:lvlJc w:val="left"/>
      <w:pPr>
        <w:ind w:left="2807" w:hanging="480"/>
      </w:pPr>
      <w:rPr>
        <w:rFonts w:cs="Times New Roman"/>
      </w:rPr>
    </w:lvl>
    <w:lvl w:ilvl="2" w:tplc="0409001B" w:tentative="1">
      <w:start w:val="1"/>
      <w:numFmt w:val="lowerRoman"/>
      <w:lvlText w:val="%3."/>
      <w:lvlJc w:val="right"/>
      <w:pPr>
        <w:ind w:left="3287" w:hanging="480"/>
      </w:pPr>
      <w:rPr>
        <w:rFonts w:cs="Times New Roman"/>
      </w:rPr>
    </w:lvl>
    <w:lvl w:ilvl="3" w:tplc="0409000F" w:tentative="1">
      <w:start w:val="1"/>
      <w:numFmt w:val="decimal"/>
      <w:lvlText w:val="%4."/>
      <w:lvlJc w:val="left"/>
      <w:pPr>
        <w:ind w:left="3767" w:hanging="480"/>
      </w:pPr>
      <w:rPr>
        <w:rFonts w:cs="Times New Roman"/>
      </w:rPr>
    </w:lvl>
    <w:lvl w:ilvl="4" w:tplc="04090019" w:tentative="1">
      <w:start w:val="1"/>
      <w:numFmt w:val="ideographTraditional"/>
      <w:lvlText w:val="%5、"/>
      <w:lvlJc w:val="left"/>
      <w:pPr>
        <w:ind w:left="4247" w:hanging="480"/>
      </w:pPr>
      <w:rPr>
        <w:rFonts w:cs="Times New Roman"/>
      </w:rPr>
    </w:lvl>
    <w:lvl w:ilvl="5" w:tplc="0409001B" w:tentative="1">
      <w:start w:val="1"/>
      <w:numFmt w:val="lowerRoman"/>
      <w:lvlText w:val="%6."/>
      <w:lvlJc w:val="right"/>
      <w:pPr>
        <w:ind w:left="4727" w:hanging="480"/>
      </w:pPr>
      <w:rPr>
        <w:rFonts w:cs="Times New Roman"/>
      </w:rPr>
    </w:lvl>
    <w:lvl w:ilvl="6" w:tplc="0409000F" w:tentative="1">
      <w:start w:val="1"/>
      <w:numFmt w:val="decimal"/>
      <w:lvlText w:val="%7."/>
      <w:lvlJc w:val="left"/>
      <w:pPr>
        <w:ind w:left="5207" w:hanging="480"/>
      </w:pPr>
      <w:rPr>
        <w:rFonts w:cs="Times New Roman"/>
      </w:rPr>
    </w:lvl>
    <w:lvl w:ilvl="7" w:tplc="04090019" w:tentative="1">
      <w:start w:val="1"/>
      <w:numFmt w:val="ideographTraditional"/>
      <w:lvlText w:val="%8、"/>
      <w:lvlJc w:val="left"/>
      <w:pPr>
        <w:ind w:left="5687" w:hanging="480"/>
      </w:pPr>
      <w:rPr>
        <w:rFonts w:cs="Times New Roman"/>
      </w:rPr>
    </w:lvl>
    <w:lvl w:ilvl="8" w:tplc="0409001B" w:tentative="1">
      <w:start w:val="1"/>
      <w:numFmt w:val="lowerRoman"/>
      <w:lvlText w:val="%9."/>
      <w:lvlJc w:val="right"/>
      <w:pPr>
        <w:ind w:left="6167" w:hanging="480"/>
      </w:pPr>
      <w:rPr>
        <w:rFonts w:cs="Times New Roman"/>
      </w:rPr>
    </w:lvl>
  </w:abstractNum>
  <w:abstractNum w:abstractNumId="1">
    <w:nsid w:val="15300AA9"/>
    <w:multiLevelType w:val="hybridMultilevel"/>
    <w:tmpl w:val="940034D4"/>
    <w:lvl w:ilvl="0" w:tplc="AB5455A2">
      <w:start w:val="1"/>
      <w:numFmt w:val="decimal"/>
      <w:lvlText w:val="%1."/>
      <w:lvlJc w:val="left"/>
      <w:pPr>
        <w:ind w:left="1494" w:hanging="36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
    <w:nsid w:val="3B5D0E6D"/>
    <w:multiLevelType w:val="hybridMultilevel"/>
    <w:tmpl w:val="2AD46B50"/>
    <w:lvl w:ilvl="0" w:tplc="5E78BEEA">
      <w:start w:val="1"/>
      <w:numFmt w:val="taiwaneseCountingThousand"/>
      <w:lvlText w:val="(%1)"/>
      <w:lvlJc w:val="left"/>
      <w:pPr>
        <w:ind w:left="1110" w:hanging="480"/>
      </w:pPr>
      <w:rPr>
        <w:rFonts w:cs="Times New Roman" w:hint="default"/>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3">
    <w:nsid w:val="46A56840"/>
    <w:multiLevelType w:val="hybridMultilevel"/>
    <w:tmpl w:val="B6B84E76"/>
    <w:lvl w:ilvl="0" w:tplc="BB3EAEB4">
      <w:start w:val="1"/>
      <w:numFmt w:val="decimal"/>
      <w:lvlText w:val="(%1)"/>
      <w:lvlJc w:val="left"/>
      <w:pPr>
        <w:ind w:left="2567" w:hanging="720"/>
      </w:pPr>
      <w:rPr>
        <w:rFonts w:cs="Times New Roman" w:hint="default"/>
      </w:rPr>
    </w:lvl>
    <w:lvl w:ilvl="1" w:tplc="04090019" w:tentative="1">
      <w:start w:val="1"/>
      <w:numFmt w:val="ideographTraditional"/>
      <w:lvlText w:val="%2、"/>
      <w:lvlJc w:val="left"/>
      <w:pPr>
        <w:ind w:left="2807" w:hanging="480"/>
      </w:pPr>
      <w:rPr>
        <w:rFonts w:cs="Times New Roman"/>
      </w:rPr>
    </w:lvl>
    <w:lvl w:ilvl="2" w:tplc="0409001B" w:tentative="1">
      <w:start w:val="1"/>
      <w:numFmt w:val="lowerRoman"/>
      <w:lvlText w:val="%3."/>
      <w:lvlJc w:val="right"/>
      <w:pPr>
        <w:ind w:left="3287" w:hanging="480"/>
      </w:pPr>
      <w:rPr>
        <w:rFonts w:cs="Times New Roman"/>
      </w:rPr>
    </w:lvl>
    <w:lvl w:ilvl="3" w:tplc="0409000F" w:tentative="1">
      <w:start w:val="1"/>
      <w:numFmt w:val="decimal"/>
      <w:lvlText w:val="%4."/>
      <w:lvlJc w:val="left"/>
      <w:pPr>
        <w:ind w:left="3767" w:hanging="480"/>
      </w:pPr>
      <w:rPr>
        <w:rFonts w:cs="Times New Roman"/>
      </w:rPr>
    </w:lvl>
    <w:lvl w:ilvl="4" w:tplc="04090019" w:tentative="1">
      <w:start w:val="1"/>
      <w:numFmt w:val="ideographTraditional"/>
      <w:lvlText w:val="%5、"/>
      <w:lvlJc w:val="left"/>
      <w:pPr>
        <w:ind w:left="4247" w:hanging="480"/>
      </w:pPr>
      <w:rPr>
        <w:rFonts w:cs="Times New Roman"/>
      </w:rPr>
    </w:lvl>
    <w:lvl w:ilvl="5" w:tplc="0409001B" w:tentative="1">
      <w:start w:val="1"/>
      <w:numFmt w:val="lowerRoman"/>
      <w:lvlText w:val="%6."/>
      <w:lvlJc w:val="right"/>
      <w:pPr>
        <w:ind w:left="4727" w:hanging="480"/>
      </w:pPr>
      <w:rPr>
        <w:rFonts w:cs="Times New Roman"/>
      </w:rPr>
    </w:lvl>
    <w:lvl w:ilvl="6" w:tplc="0409000F" w:tentative="1">
      <w:start w:val="1"/>
      <w:numFmt w:val="decimal"/>
      <w:lvlText w:val="%7."/>
      <w:lvlJc w:val="left"/>
      <w:pPr>
        <w:ind w:left="5207" w:hanging="480"/>
      </w:pPr>
      <w:rPr>
        <w:rFonts w:cs="Times New Roman"/>
      </w:rPr>
    </w:lvl>
    <w:lvl w:ilvl="7" w:tplc="04090019" w:tentative="1">
      <w:start w:val="1"/>
      <w:numFmt w:val="ideographTraditional"/>
      <w:lvlText w:val="%8、"/>
      <w:lvlJc w:val="left"/>
      <w:pPr>
        <w:ind w:left="5687" w:hanging="480"/>
      </w:pPr>
      <w:rPr>
        <w:rFonts w:cs="Times New Roman"/>
      </w:rPr>
    </w:lvl>
    <w:lvl w:ilvl="8" w:tplc="0409001B" w:tentative="1">
      <w:start w:val="1"/>
      <w:numFmt w:val="lowerRoman"/>
      <w:lvlText w:val="%9."/>
      <w:lvlJc w:val="right"/>
      <w:pPr>
        <w:ind w:left="6167" w:hanging="480"/>
      </w:pPr>
      <w:rPr>
        <w:rFonts w:cs="Times New Roman"/>
      </w:rPr>
    </w:lvl>
  </w:abstractNum>
  <w:abstractNum w:abstractNumId="4">
    <w:nsid w:val="541B6961"/>
    <w:multiLevelType w:val="hybridMultilevel"/>
    <w:tmpl w:val="77965B1A"/>
    <w:lvl w:ilvl="0" w:tplc="5E78BEEA">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55852866"/>
    <w:multiLevelType w:val="hybridMultilevel"/>
    <w:tmpl w:val="568A4AD0"/>
    <w:lvl w:ilvl="0" w:tplc="9B848D54">
      <w:start w:val="1"/>
      <w:numFmt w:val="decimal"/>
      <w:lvlText w:val="(%1)"/>
      <w:lvlJc w:val="left"/>
      <w:pPr>
        <w:ind w:left="1910" w:hanging="720"/>
      </w:pPr>
      <w:rPr>
        <w:rFonts w:cs="Times New Roman" w:hint="default"/>
      </w:rPr>
    </w:lvl>
    <w:lvl w:ilvl="1" w:tplc="04090019" w:tentative="1">
      <w:start w:val="1"/>
      <w:numFmt w:val="ideographTraditional"/>
      <w:lvlText w:val="%2、"/>
      <w:lvlJc w:val="left"/>
      <w:pPr>
        <w:ind w:left="2150" w:hanging="480"/>
      </w:pPr>
      <w:rPr>
        <w:rFonts w:cs="Times New Roman"/>
      </w:rPr>
    </w:lvl>
    <w:lvl w:ilvl="2" w:tplc="0409001B" w:tentative="1">
      <w:start w:val="1"/>
      <w:numFmt w:val="lowerRoman"/>
      <w:lvlText w:val="%3."/>
      <w:lvlJc w:val="right"/>
      <w:pPr>
        <w:ind w:left="2630" w:hanging="480"/>
      </w:pPr>
      <w:rPr>
        <w:rFonts w:cs="Times New Roman"/>
      </w:rPr>
    </w:lvl>
    <w:lvl w:ilvl="3" w:tplc="0409000F" w:tentative="1">
      <w:start w:val="1"/>
      <w:numFmt w:val="decimal"/>
      <w:lvlText w:val="%4."/>
      <w:lvlJc w:val="left"/>
      <w:pPr>
        <w:ind w:left="3110" w:hanging="480"/>
      </w:pPr>
      <w:rPr>
        <w:rFonts w:cs="Times New Roman"/>
      </w:rPr>
    </w:lvl>
    <w:lvl w:ilvl="4" w:tplc="04090019" w:tentative="1">
      <w:start w:val="1"/>
      <w:numFmt w:val="ideographTraditional"/>
      <w:lvlText w:val="%5、"/>
      <w:lvlJc w:val="left"/>
      <w:pPr>
        <w:ind w:left="3590" w:hanging="480"/>
      </w:pPr>
      <w:rPr>
        <w:rFonts w:cs="Times New Roman"/>
      </w:rPr>
    </w:lvl>
    <w:lvl w:ilvl="5" w:tplc="0409001B" w:tentative="1">
      <w:start w:val="1"/>
      <w:numFmt w:val="lowerRoman"/>
      <w:lvlText w:val="%6."/>
      <w:lvlJc w:val="right"/>
      <w:pPr>
        <w:ind w:left="4070" w:hanging="480"/>
      </w:pPr>
      <w:rPr>
        <w:rFonts w:cs="Times New Roman"/>
      </w:rPr>
    </w:lvl>
    <w:lvl w:ilvl="6" w:tplc="0409000F" w:tentative="1">
      <w:start w:val="1"/>
      <w:numFmt w:val="decimal"/>
      <w:lvlText w:val="%7."/>
      <w:lvlJc w:val="left"/>
      <w:pPr>
        <w:ind w:left="4550" w:hanging="480"/>
      </w:pPr>
      <w:rPr>
        <w:rFonts w:cs="Times New Roman"/>
      </w:rPr>
    </w:lvl>
    <w:lvl w:ilvl="7" w:tplc="04090019" w:tentative="1">
      <w:start w:val="1"/>
      <w:numFmt w:val="ideographTraditional"/>
      <w:lvlText w:val="%8、"/>
      <w:lvlJc w:val="left"/>
      <w:pPr>
        <w:ind w:left="5030" w:hanging="480"/>
      </w:pPr>
      <w:rPr>
        <w:rFonts w:cs="Times New Roman"/>
      </w:rPr>
    </w:lvl>
    <w:lvl w:ilvl="8" w:tplc="0409001B" w:tentative="1">
      <w:start w:val="1"/>
      <w:numFmt w:val="lowerRoman"/>
      <w:lvlText w:val="%9."/>
      <w:lvlJc w:val="right"/>
      <w:pPr>
        <w:ind w:left="5510" w:hanging="480"/>
      </w:pPr>
      <w:rPr>
        <w:rFonts w:cs="Times New Roman"/>
      </w:rPr>
    </w:lvl>
  </w:abstractNum>
  <w:abstractNum w:abstractNumId="6">
    <w:nsid w:val="5825573C"/>
    <w:multiLevelType w:val="hybridMultilevel"/>
    <w:tmpl w:val="940034D4"/>
    <w:lvl w:ilvl="0" w:tplc="AB5455A2">
      <w:start w:val="1"/>
      <w:numFmt w:val="decimal"/>
      <w:lvlText w:val="%1."/>
      <w:lvlJc w:val="left"/>
      <w:pPr>
        <w:ind w:left="1494" w:hanging="36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nsid w:val="5F493D2E"/>
    <w:multiLevelType w:val="hybridMultilevel"/>
    <w:tmpl w:val="9EE8CD62"/>
    <w:lvl w:ilvl="0" w:tplc="5E78BEEA">
      <w:start w:val="1"/>
      <w:numFmt w:val="taiwaneseCountingThousand"/>
      <w:lvlText w:val="(%1)"/>
      <w:lvlJc w:val="left"/>
      <w:pPr>
        <w:ind w:left="1880" w:hanging="48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8">
    <w:nsid w:val="61653183"/>
    <w:multiLevelType w:val="hybridMultilevel"/>
    <w:tmpl w:val="33046752"/>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9">
    <w:nsid w:val="665E000A"/>
    <w:multiLevelType w:val="hybridMultilevel"/>
    <w:tmpl w:val="940034D4"/>
    <w:lvl w:ilvl="0" w:tplc="AB5455A2">
      <w:start w:val="1"/>
      <w:numFmt w:val="decimal"/>
      <w:lvlText w:val="%1."/>
      <w:lvlJc w:val="left"/>
      <w:pPr>
        <w:ind w:left="1494" w:hanging="36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0">
    <w:nsid w:val="7E6779CE"/>
    <w:multiLevelType w:val="hybridMultilevel"/>
    <w:tmpl w:val="F410AC5E"/>
    <w:lvl w:ilvl="0" w:tplc="BF36FFE2">
      <w:start w:val="1"/>
      <w:numFmt w:val="taiwaneseCountingThousand"/>
      <w:lvlText w:val="%1、"/>
      <w:lvlJc w:val="left"/>
      <w:pPr>
        <w:ind w:left="720" w:hanging="720"/>
      </w:pPr>
      <w:rPr>
        <w:rFonts w:cs="Times New Roman" w:hint="default"/>
      </w:rPr>
    </w:lvl>
    <w:lvl w:ilvl="1" w:tplc="FD868BD4">
      <w:start w:val="1"/>
      <w:numFmt w:val="taiwaneseCountingThousand"/>
      <w:lvlText w:val="(%2)"/>
      <w:lvlJc w:val="left"/>
      <w:pPr>
        <w:ind w:left="960" w:hanging="480"/>
      </w:pPr>
      <w:rPr>
        <w:rFonts w:cs="Times New Roman" w:hint="default"/>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4"/>
  </w:num>
  <w:num w:numId="3">
    <w:abstractNumId w:val="7"/>
  </w:num>
  <w:num w:numId="4">
    <w:abstractNumId w:val="2"/>
  </w:num>
  <w:num w:numId="5">
    <w:abstractNumId w:val="3"/>
  </w:num>
  <w:num w:numId="6">
    <w:abstractNumId w:val="5"/>
  </w:num>
  <w:num w:numId="7">
    <w:abstractNumId w:val="8"/>
  </w:num>
  <w:num w:numId="8">
    <w:abstractNumId w:val="6"/>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07E"/>
    <w:rsid w:val="00014D8F"/>
    <w:rsid w:val="00027E72"/>
    <w:rsid w:val="00046352"/>
    <w:rsid w:val="00067F6E"/>
    <w:rsid w:val="000D5B6F"/>
    <w:rsid w:val="001158B0"/>
    <w:rsid w:val="00141509"/>
    <w:rsid w:val="001425B8"/>
    <w:rsid w:val="001C6963"/>
    <w:rsid w:val="001D44B5"/>
    <w:rsid w:val="00254959"/>
    <w:rsid w:val="0025728D"/>
    <w:rsid w:val="00257787"/>
    <w:rsid w:val="00262572"/>
    <w:rsid w:val="00274FFC"/>
    <w:rsid w:val="002C7EF4"/>
    <w:rsid w:val="002F448F"/>
    <w:rsid w:val="003026AF"/>
    <w:rsid w:val="00307ECD"/>
    <w:rsid w:val="003153F4"/>
    <w:rsid w:val="00317A7C"/>
    <w:rsid w:val="00324468"/>
    <w:rsid w:val="00332979"/>
    <w:rsid w:val="00332A9D"/>
    <w:rsid w:val="00360E42"/>
    <w:rsid w:val="00374CA5"/>
    <w:rsid w:val="00381315"/>
    <w:rsid w:val="003B7A13"/>
    <w:rsid w:val="003C7FAE"/>
    <w:rsid w:val="003E414E"/>
    <w:rsid w:val="0040578E"/>
    <w:rsid w:val="00416357"/>
    <w:rsid w:val="0042755F"/>
    <w:rsid w:val="004303A8"/>
    <w:rsid w:val="0043296D"/>
    <w:rsid w:val="00446798"/>
    <w:rsid w:val="00446FF9"/>
    <w:rsid w:val="00447DD5"/>
    <w:rsid w:val="0047121D"/>
    <w:rsid w:val="00472D74"/>
    <w:rsid w:val="00482416"/>
    <w:rsid w:val="004E5587"/>
    <w:rsid w:val="00506D35"/>
    <w:rsid w:val="005135C2"/>
    <w:rsid w:val="0051565F"/>
    <w:rsid w:val="00522E1D"/>
    <w:rsid w:val="00531EAC"/>
    <w:rsid w:val="00541CC4"/>
    <w:rsid w:val="005527FF"/>
    <w:rsid w:val="00566FA7"/>
    <w:rsid w:val="0059724D"/>
    <w:rsid w:val="005C3AF1"/>
    <w:rsid w:val="00611E61"/>
    <w:rsid w:val="00625646"/>
    <w:rsid w:val="006A10F3"/>
    <w:rsid w:val="006D4649"/>
    <w:rsid w:val="006F3C5F"/>
    <w:rsid w:val="006F43A7"/>
    <w:rsid w:val="006F610B"/>
    <w:rsid w:val="00700518"/>
    <w:rsid w:val="00717CDC"/>
    <w:rsid w:val="00734C66"/>
    <w:rsid w:val="00791ED7"/>
    <w:rsid w:val="007A0640"/>
    <w:rsid w:val="007A4D6C"/>
    <w:rsid w:val="007C23F5"/>
    <w:rsid w:val="007E12C4"/>
    <w:rsid w:val="00805BE1"/>
    <w:rsid w:val="00813CA5"/>
    <w:rsid w:val="00835E63"/>
    <w:rsid w:val="008374FE"/>
    <w:rsid w:val="0086679C"/>
    <w:rsid w:val="008813D9"/>
    <w:rsid w:val="00892DE3"/>
    <w:rsid w:val="008A33F0"/>
    <w:rsid w:val="00915D55"/>
    <w:rsid w:val="0096312A"/>
    <w:rsid w:val="009844CD"/>
    <w:rsid w:val="00990E4C"/>
    <w:rsid w:val="00A01EBE"/>
    <w:rsid w:val="00A32E72"/>
    <w:rsid w:val="00A4346D"/>
    <w:rsid w:val="00A64F18"/>
    <w:rsid w:val="00A82D3F"/>
    <w:rsid w:val="00A91B5B"/>
    <w:rsid w:val="00AA57D3"/>
    <w:rsid w:val="00AD2BF3"/>
    <w:rsid w:val="00AE34FE"/>
    <w:rsid w:val="00B031AB"/>
    <w:rsid w:val="00B05D68"/>
    <w:rsid w:val="00B2030E"/>
    <w:rsid w:val="00B25B03"/>
    <w:rsid w:val="00B37177"/>
    <w:rsid w:val="00B44A50"/>
    <w:rsid w:val="00B6024C"/>
    <w:rsid w:val="00B712AD"/>
    <w:rsid w:val="00B802F6"/>
    <w:rsid w:val="00BA4D66"/>
    <w:rsid w:val="00BB43E6"/>
    <w:rsid w:val="00BC407E"/>
    <w:rsid w:val="00BC4838"/>
    <w:rsid w:val="00BD6724"/>
    <w:rsid w:val="00BE3D8F"/>
    <w:rsid w:val="00C20825"/>
    <w:rsid w:val="00C372B7"/>
    <w:rsid w:val="00C37FE0"/>
    <w:rsid w:val="00C43988"/>
    <w:rsid w:val="00C44E48"/>
    <w:rsid w:val="00C55670"/>
    <w:rsid w:val="00C655B7"/>
    <w:rsid w:val="00C87075"/>
    <w:rsid w:val="00CD36AB"/>
    <w:rsid w:val="00CE1B23"/>
    <w:rsid w:val="00CE3736"/>
    <w:rsid w:val="00D07B48"/>
    <w:rsid w:val="00D363CB"/>
    <w:rsid w:val="00D47325"/>
    <w:rsid w:val="00D77BF2"/>
    <w:rsid w:val="00D94433"/>
    <w:rsid w:val="00DB1113"/>
    <w:rsid w:val="00DB1AAD"/>
    <w:rsid w:val="00DB45F2"/>
    <w:rsid w:val="00DD291D"/>
    <w:rsid w:val="00E059B4"/>
    <w:rsid w:val="00E12053"/>
    <w:rsid w:val="00E531D2"/>
    <w:rsid w:val="00E60784"/>
    <w:rsid w:val="00E771A9"/>
    <w:rsid w:val="00E9663B"/>
    <w:rsid w:val="00ED0F3B"/>
    <w:rsid w:val="00F42463"/>
    <w:rsid w:val="00F4654A"/>
    <w:rsid w:val="00F65D62"/>
    <w:rsid w:val="00F70D6F"/>
    <w:rsid w:val="00F71411"/>
    <w:rsid w:val="00FA52CE"/>
    <w:rsid w:val="00FB1756"/>
    <w:rsid w:val="00FE501A"/>
    <w:rsid w:val="00FF74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5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BF3"/>
    <w:pPr>
      <w:ind w:leftChars="200" w:left="480"/>
    </w:pPr>
  </w:style>
  <w:style w:type="paragraph" w:styleId="Header">
    <w:name w:val="header"/>
    <w:basedOn w:val="Normal"/>
    <w:link w:val="HeaderChar"/>
    <w:uiPriority w:val="99"/>
    <w:rsid w:val="0038131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81315"/>
    <w:rPr>
      <w:rFonts w:cs="Times New Roman"/>
      <w:sz w:val="20"/>
      <w:szCs w:val="20"/>
    </w:rPr>
  </w:style>
  <w:style w:type="paragraph" w:styleId="Footer">
    <w:name w:val="footer"/>
    <w:basedOn w:val="Normal"/>
    <w:link w:val="FooterChar"/>
    <w:uiPriority w:val="99"/>
    <w:rsid w:val="0038131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81315"/>
    <w:rPr>
      <w:rFonts w:cs="Times New Roman"/>
      <w:sz w:val="20"/>
      <w:szCs w:val="20"/>
    </w:rPr>
  </w:style>
  <w:style w:type="character" w:styleId="Hyperlink">
    <w:name w:val="Hyperlink"/>
    <w:basedOn w:val="DefaultParagraphFont"/>
    <w:uiPriority w:val="99"/>
    <w:semiHidden/>
    <w:rsid w:val="00D94433"/>
    <w:rPr>
      <w:rFonts w:cs="Times New Roman"/>
      <w:color w:val="0066CC"/>
      <w:u w:val="none"/>
      <w:effect w:val="none"/>
    </w:rPr>
  </w:style>
  <w:style w:type="paragraph" w:styleId="BalloonText">
    <w:name w:val="Balloon Text"/>
    <w:basedOn w:val="Normal"/>
    <w:link w:val="BalloonTextChar"/>
    <w:uiPriority w:val="99"/>
    <w:semiHidden/>
    <w:rsid w:val="00C87075"/>
    <w:rPr>
      <w:rFonts w:ascii="Cambria" w:hAnsi="Cambria"/>
      <w:sz w:val="18"/>
      <w:szCs w:val="18"/>
    </w:rPr>
  </w:style>
  <w:style w:type="character" w:customStyle="1" w:styleId="BalloonTextChar">
    <w:name w:val="Balloon Text Char"/>
    <w:basedOn w:val="DefaultParagraphFont"/>
    <w:link w:val="BalloonText"/>
    <w:uiPriority w:val="99"/>
    <w:semiHidden/>
    <w:locked/>
    <w:rsid w:val="00C8707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law.ntpc.gov.tw/Scripts/newsdetail.asp?no=1C0090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212</Words>
  <Characters>1212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民間自辦市地重劃工程施工查核計畫</dc:title>
  <dc:subject/>
  <dc:creator>ad8421</dc:creator>
  <cp:keywords/>
  <dc:description/>
  <cp:lastModifiedBy> </cp:lastModifiedBy>
  <cp:revision>3</cp:revision>
  <cp:lastPrinted>2013-09-05T00:56:00Z</cp:lastPrinted>
  <dcterms:created xsi:type="dcterms:W3CDTF">2013-09-05T00:58:00Z</dcterms:created>
  <dcterms:modified xsi:type="dcterms:W3CDTF">2013-09-26T00:53:00Z</dcterms:modified>
</cp:coreProperties>
</file>