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A5" w:rsidRPr="00C311C3" w:rsidRDefault="00D30C7A" w:rsidP="000460A5">
      <w:pPr>
        <w:jc w:val="center"/>
        <w:rPr>
          <w:rFonts w:ascii="標楷體" w:eastAsia="標楷體" w:hAnsi="標楷體"/>
          <w:b/>
          <w:sz w:val="40"/>
        </w:rPr>
      </w:pPr>
      <w:r>
        <w:rPr>
          <w:rFonts w:ascii="標楷體" w:eastAsia="標楷體" w:hAnsi="標楷體" w:hint="eastAsia"/>
          <w:b/>
          <w:sz w:val="40"/>
        </w:rPr>
        <w:t>謄本</w:t>
      </w:r>
      <w:r w:rsidR="008E2F0E">
        <w:rPr>
          <w:rFonts w:ascii="標楷體" w:eastAsia="標楷體" w:hAnsi="標楷體" w:hint="eastAsia"/>
          <w:b/>
          <w:sz w:val="40"/>
        </w:rPr>
        <w:t>中</w:t>
      </w:r>
      <w:r>
        <w:rPr>
          <w:rFonts w:ascii="標楷體" w:eastAsia="標楷體" w:hAnsi="標楷體" w:hint="eastAsia"/>
          <w:b/>
          <w:sz w:val="40"/>
        </w:rPr>
        <w:t>的訊息─</w:t>
      </w:r>
      <w:r w:rsidR="000460A5" w:rsidRPr="008A4D87">
        <w:rPr>
          <w:rFonts w:ascii="標楷體" w:eastAsia="標楷體" w:hAnsi="標楷體" w:hint="eastAsia"/>
          <w:b/>
          <w:sz w:val="40"/>
        </w:rPr>
        <w:t>土地參考資訊檔</w:t>
      </w:r>
    </w:p>
    <w:p w:rsidR="000460A5" w:rsidRDefault="000460A5" w:rsidP="000460A5">
      <w:pPr>
        <w:rPr>
          <w:rFonts w:ascii="標楷體" w:eastAsia="標楷體" w:hAnsi="標楷體"/>
          <w:sz w:val="28"/>
        </w:rPr>
      </w:pPr>
      <w:r>
        <w:rPr>
          <w:rFonts w:ascii="標楷體" w:eastAsia="標楷體" w:hAnsi="標楷體" w:hint="eastAsia"/>
          <w:sz w:val="28"/>
        </w:rPr>
        <w:t xml:space="preserve">　　土地參考資訊檔</w:t>
      </w:r>
      <w:r w:rsidR="00C43293">
        <w:rPr>
          <w:rFonts w:ascii="標楷體" w:eastAsia="標楷體" w:hAnsi="標楷體" w:hint="eastAsia"/>
          <w:sz w:val="28"/>
        </w:rPr>
        <w:t>係各政府機關就已登記的不動產如</w:t>
      </w:r>
      <w:r w:rsidR="00C43293" w:rsidRPr="00AE3D1E">
        <w:rPr>
          <w:rFonts w:ascii="標楷體" w:eastAsia="標楷體" w:hAnsi="標楷體" w:hint="eastAsia"/>
          <w:sz w:val="28"/>
        </w:rPr>
        <w:t>有特殊情形所建置的資訊（例如：</w:t>
      </w:r>
      <w:r w:rsidR="00C43293">
        <w:rPr>
          <w:rFonts w:ascii="標楷體" w:eastAsia="標楷體" w:hAnsi="標楷體" w:hint="eastAsia"/>
          <w:sz w:val="28"/>
        </w:rPr>
        <w:t>土地汙染資訊</w:t>
      </w:r>
      <w:r w:rsidR="00C43293" w:rsidRPr="00AE3D1E">
        <w:rPr>
          <w:rFonts w:ascii="標楷體" w:eastAsia="標楷體" w:hAnsi="標楷體" w:hint="eastAsia"/>
          <w:sz w:val="28"/>
        </w:rPr>
        <w:t>）</w:t>
      </w:r>
      <w:r w:rsidR="00C43293">
        <w:rPr>
          <w:rFonts w:ascii="標楷體" w:eastAsia="標楷體" w:hAnsi="標楷體" w:hint="eastAsia"/>
          <w:sz w:val="28"/>
        </w:rPr>
        <w:t>，進一步說明，就是針對非涉及物權之公示性資料</w:t>
      </w:r>
      <w:r w:rsidR="00804B5B">
        <w:rPr>
          <w:rFonts w:ascii="標楷體" w:eastAsia="標楷體" w:hAnsi="標楷體" w:hint="eastAsia"/>
          <w:sz w:val="28"/>
        </w:rPr>
        <w:t>，因不宜載明於</w:t>
      </w:r>
      <w:r w:rsidR="00804B5B">
        <w:rPr>
          <w:rFonts w:ascii="標楷體" w:eastAsia="標楷體" w:hAnsi="標楷體"/>
          <w:sz w:val="28"/>
        </w:rPr>
        <w:t>不動產登記簿</w:t>
      </w:r>
      <w:r w:rsidR="00804B5B">
        <w:rPr>
          <w:rFonts w:ascii="標楷體" w:eastAsia="標楷體" w:hAnsi="標楷體" w:hint="eastAsia"/>
          <w:sz w:val="28"/>
        </w:rPr>
        <w:t>中</w:t>
      </w:r>
      <w:r w:rsidR="00C43293">
        <w:rPr>
          <w:rFonts w:ascii="標楷體" w:eastAsia="標楷體" w:hAnsi="標楷體"/>
          <w:sz w:val="28"/>
        </w:rPr>
        <w:t>，</w:t>
      </w:r>
      <w:r w:rsidR="00C43293">
        <w:rPr>
          <w:rFonts w:ascii="標楷體" w:eastAsia="標楷體" w:hAnsi="標楷體" w:hint="eastAsia"/>
          <w:sz w:val="28"/>
        </w:rPr>
        <w:t>但</w:t>
      </w:r>
      <w:r w:rsidR="00804B5B">
        <w:rPr>
          <w:rFonts w:ascii="標楷體" w:eastAsia="標楷體" w:hAnsi="標楷體" w:hint="eastAsia"/>
          <w:sz w:val="28"/>
        </w:rPr>
        <w:t>這些訊息是</w:t>
      </w:r>
      <w:r w:rsidR="00C43293">
        <w:rPr>
          <w:rFonts w:ascii="標楷體" w:eastAsia="標楷體" w:hAnsi="標楷體" w:hint="eastAsia"/>
          <w:sz w:val="28"/>
        </w:rPr>
        <w:t>為保障不動產交易安全、</w:t>
      </w:r>
      <w:r w:rsidR="00C43293">
        <w:rPr>
          <w:rFonts w:ascii="標楷體" w:eastAsia="標楷體" w:hAnsi="標楷體"/>
          <w:sz w:val="28"/>
        </w:rPr>
        <w:t>維護公眾權益等原因，</w:t>
      </w:r>
      <w:r w:rsidR="00C43293">
        <w:rPr>
          <w:rFonts w:ascii="標楷體" w:eastAsia="標楷體" w:hAnsi="標楷體" w:hint="eastAsia"/>
          <w:sz w:val="28"/>
        </w:rPr>
        <w:t>須周知</w:t>
      </w:r>
      <w:r w:rsidR="00804B5B">
        <w:rPr>
          <w:rFonts w:ascii="標楷體" w:eastAsia="標楷體" w:hAnsi="標楷體" w:hint="eastAsia"/>
          <w:sz w:val="28"/>
        </w:rPr>
        <w:t>提供社會大眾參考之不動產資訊</w:t>
      </w:r>
      <w:r w:rsidR="00C43293">
        <w:rPr>
          <w:rFonts w:ascii="標楷體" w:eastAsia="標楷體" w:hAnsi="標楷體" w:hint="eastAsia"/>
          <w:sz w:val="28"/>
        </w:rPr>
        <w:t>，</w:t>
      </w:r>
      <w:r w:rsidR="00804B5B">
        <w:rPr>
          <w:rFonts w:ascii="標楷體" w:eastAsia="標楷體" w:hAnsi="標楷體" w:hint="eastAsia"/>
          <w:sz w:val="28"/>
        </w:rPr>
        <w:t>故民眾在</w:t>
      </w:r>
      <w:r w:rsidRPr="00AE3D1E">
        <w:rPr>
          <w:rFonts w:ascii="標楷體" w:eastAsia="標楷體" w:hAnsi="標楷體" w:hint="eastAsia"/>
          <w:sz w:val="28"/>
        </w:rPr>
        <w:t>申請</w:t>
      </w:r>
      <w:r w:rsidR="00804B5B">
        <w:rPr>
          <w:rFonts w:ascii="標楷體" w:eastAsia="標楷體" w:hAnsi="標楷體" w:hint="eastAsia"/>
          <w:sz w:val="28"/>
        </w:rPr>
        <w:t>不動產登記簿</w:t>
      </w:r>
      <w:r w:rsidRPr="00AE3D1E">
        <w:rPr>
          <w:rFonts w:ascii="標楷體" w:eastAsia="標楷體" w:hAnsi="標楷體" w:hint="eastAsia"/>
          <w:sz w:val="28"/>
        </w:rPr>
        <w:t>謄本時，謄本資料末端</w:t>
      </w:r>
      <w:r w:rsidR="00804B5B">
        <w:rPr>
          <w:rFonts w:ascii="標楷體" w:eastAsia="標楷體" w:hAnsi="標楷體" w:hint="eastAsia"/>
          <w:sz w:val="28"/>
        </w:rPr>
        <w:t>如</w:t>
      </w:r>
      <w:r w:rsidRPr="00AE3D1E">
        <w:rPr>
          <w:rFonts w:ascii="標楷體" w:eastAsia="標楷體" w:hAnsi="標楷體" w:hint="eastAsia"/>
          <w:sz w:val="28"/>
        </w:rPr>
        <w:t>有「本土地有下列類別參考資訊：○○○○○○○，請查閱土地參考資訊」字樣</w:t>
      </w:r>
      <w:r>
        <w:rPr>
          <w:rFonts w:ascii="標楷體" w:eastAsia="標楷體" w:hAnsi="標楷體" w:hint="eastAsia"/>
          <w:sz w:val="28"/>
        </w:rPr>
        <w:t>時</w:t>
      </w:r>
      <w:r w:rsidRPr="00AE3D1E">
        <w:rPr>
          <w:rFonts w:ascii="標楷體" w:eastAsia="標楷體" w:hAnsi="標楷體" w:hint="eastAsia"/>
          <w:sz w:val="28"/>
        </w:rPr>
        <w:t>，表示該標的尚有土地參考資訊檔資料</w:t>
      </w:r>
      <w:r>
        <w:rPr>
          <w:rFonts w:ascii="標楷體" w:eastAsia="標楷體" w:hAnsi="標楷體" w:hint="eastAsia"/>
          <w:sz w:val="28"/>
        </w:rPr>
        <w:t>，民眾可另外申請「土地參考資訊」，就能看到完整的土地參考檔內容</w:t>
      </w:r>
      <w:r w:rsidRPr="00AE3D1E">
        <w:rPr>
          <w:rFonts w:ascii="標楷體" w:eastAsia="標楷體" w:hAnsi="標楷體" w:hint="eastAsia"/>
          <w:sz w:val="28"/>
        </w:rPr>
        <w:t>。</w:t>
      </w:r>
      <w:r w:rsidR="00BA166B">
        <w:rPr>
          <w:rFonts w:ascii="標楷體" w:eastAsia="標楷體" w:hAnsi="標楷體" w:hint="eastAsia"/>
          <w:sz w:val="28"/>
        </w:rPr>
        <w:t>故特別提醒在不動產交易中，事先確認不動產資訊是相當重要的環節之一，土地參考資訊檔有助於讓民眾先瞭解不動產的資訊及特殊狀況，以減少不動產交易糾紛並維護自身財產安全</w:t>
      </w:r>
      <w:r w:rsidR="00BA166B" w:rsidRPr="00AE3D1E">
        <w:rPr>
          <w:rFonts w:ascii="標楷體" w:eastAsia="標楷體" w:hAnsi="標楷體" w:hint="eastAsia"/>
          <w:sz w:val="28"/>
        </w:rPr>
        <w:t>。</w:t>
      </w:r>
    </w:p>
    <w:p w:rsidR="000460A5" w:rsidRDefault="004B59FF" w:rsidP="00BA166B">
      <w:pPr>
        <w:jc w:val="center"/>
        <w:rPr>
          <w:rFonts w:ascii="標楷體" w:eastAsia="標楷體" w:hAnsi="標楷體"/>
          <w:sz w:val="28"/>
        </w:rPr>
      </w:pPr>
      <w:r>
        <w:rPr>
          <w:rFonts w:ascii="標楷體" w:eastAsia="標楷體" w:hAnsi="標楷體"/>
          <w:noProof/>
          <w:sz w:val="28"/>
        </w:rPr>
        <w:pict>
          <v:roundrect id="AutoShape 3" o:spid="_x0000_s1026" style="position:absolute;left:0;text-align:left;margin-left:67pt;margin-top:50.5pt;width:627.4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" filled="f" strokecolor="#4bacc6 [3208]" strokeweight="2.25pt"/>
        </w:pict>
      </w:r>
      <w:r w:rsidR="000460A5">
        <w:rPr>
          <w:rFonts w:ascii="標楷體" w:eastAsia="標楷體" w:hAnsi="標楷體" w:hint="eastAsia"/>
          <w:noProof/>
          <w:sz w:val="28"/>
        </w:rPr>
        <w:drawing>
          <wp:inline distT="0" distB="0" distL="0" distR="0">
            <wp:extent cx="8858885" cy="1389380"/>
            <wp:effectExtent l="57150" t="19050" r="113665" b="965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885" cy="138938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A803EC" w:rsidRDefault="00A803EC" w:rsidP="00BA166B">
      <w:pPr>
        <w:jc w:val="center"/>
        <w:rPr>
          <w:rFonts w:ascii="標楷體" w:eastAsia="標楷體" w:hAnsi="標楷體"/>
          <w:sz w:val="28"/>
        </w:rPr>
      </w:pPr>
      <w:r>
        <w:rPr>
          <w:rFonts w:ascii="標楷體" w:eastAsia="標楷體" w:hAnsi="標楷體"/>
          <w:noProof/>
          <w:sz w:val="28"/>
        </w:rPr>
        <w:lastRenderedPageBreak/>
        <w:drawing>
          <wp:inline distT="0" distB="0" distL="0" distR="0">
            <wp:extent cx="8857615" cy="4325620"/>
            <wp:effectExtent l="57150" t="19050" r="114935" b="7493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57615" cy="432562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03EC" w:rsidRDefault="00A803EC" w:rsidP="00BA166B">
      <w:pPr>
        <w:jc w:val="center"/>
        <w:rPr>
          <w:rFonts w:ascii="標楷體" w:eastAsia="標楷體" w:hAnsi="標楷體"/>
          <w:sz w:val="28"/>
        </w:rPr>
      </w:pPr>
    </w:p>
    <w:p w:rsidR="000460A5" w:rsidRPr="00BA166B" w:rsidRDefault="00BA166B" w:rsidP="000460A5">
      <w:pPr>
        <w:rPr>
          <w:rFonts w:ascii="標楷體" w:eastAsia="標楷體" w:hAnsi="標楷體"/>
          <w:sz w:val="28"/>
        </w:rPr>
      </w:pPr>
      <w:r>
        <w:rPr>
          <w:rFonts w:ascii="標楷體" w:eastAsia="標楷體" w:hAnsi="標楷體" w:hint="eastAsia"/>
          <w:sz w:val="28"/>
        </w:rPr>
        <w:lastRenderedPageBreak/>
        <w:t xml:space="preserve">    </w:t>
      </w:r>
      <w:r w:rsidR="000460A5">
        <w:rPr>
          <w:rFonts w:ascii="標楷體" w:eastAsia="標楷體" w:hAnsi="標楷體" w:hint="eastAsia"/>
          <w:sz w:val="28"/>
        </w:rPr>
        <w:t>提醒您，土地參考資訊檔分為下列土地參考資訊事項類別</w:t>
      </w:r>
      <w:r w:rsidR="00E65463">
        <w:rPr>
          <w:rFonts w:ascii="標楷體" w:eastAsia="標楷體" w:hAnsi="標楷體" w:hint="eastAsia"/>
          <w:sz w:val="28"/>
        </w:rPr>
        <w:t>(資料整理時間為</w:t>
      </w:r>
      <w:r w:rsidR="0053621D">
        <w:rPr>
          <w:rFonts w:ascii="標楷體" w:eastAsia="標楷體" w:hAnsi="標楷體"/>
        </w:rPr>
        <w:t>110</w:t>
      </w:r>
      <w:r w:rsidR="00E65463">
        <w:rPr>
          <w:rFonts w:ascii="標楷體" w:eastAsia="標楷體" w:hAnsi="標楷體" w:hint="eastAsia"/>
        </w:rPr>
        <w:t>年</w:t>
      </w:r>
      <w:r w:rsidR="004754D6">
        <w:rPr>
          <w:rFonts w:ascii="標楷體" w:eastAsia="標楷體" w:hAnsi="標楷體"/>
        </w:rPr>
        <w:t>7</w:t>
      </w:r>
      <w:r w:rsidR="00E65463">
        <w:rPr>
          <w:rFonts w:ascii="標楷體" w:eastAsia="標楷體" w:hAnsi="標楷體" w:hint="eastAsia"/>
        </w:rPr>
        <w:t>月</w:t>
      </w:r>
      <w:r w:rsidR="00E65463">
        <w:rPr>
          <w:rFonts w:ascii="標楷體" w:eastAsia="標楷體" w:hAnsi="標楷體" w:hint="eastAsia"/>
          <w:sz w:val="28"/>
        </w:rPr>
        <w:t>)</w:t>
      </w:r>
      <w:r w:rsidR="000460A5">
        <w:rPr>
          <w:rFonts w:ascii="標楷體" w:eastAsia="標楷體" w:hAnsi="標楷體" w:hint="eastAsia"/>
          <w:sz w:val="28"/>
        </w:rPr>
        <w:t>：</w:t>
      </w:r>
    </w:p>
    <w:tbl>
      <w:tblPr>
        <w:tblStyle w:val="a3"/>
        <w:tblW w:w="0" w:type="auto"/>
        <w:tblLook w:val="04A0" w:firstRow="1" w:lastRow="0" w:firstColumn="1" w:lastColumn="0" w:noHBand="0" w:noVBand="1"/>
      </w:tblPr>
      <w:tblGrid>
        <w:gridCol w:w="704"/>
        <w:gridCol w:w="709"/>
        <w:gridCol w:w="3402"/>
        <w:gridCol w:w="4961"/>
        <w:gridCol w:w="4172"/>
      </w:tblGrid>
      <w:tr w:rsidR="008B6AE0" w:rsidRPr="00987D4F" w:rsidTr="00E65463">
        <w:trPr>
          <w:tblHeader/>
        </w:trPr>
        <w:tc>
          <w:tcPr>
            <w:tcW w:w="704" w:type="dxa"/>
            <w:vAlign w:val="center"/>
          </w:tcPr>
          <w:p w:rsidR="008B6AE0" w:rsidRPr="00987D4F" w:rsidRDefault="008B6AE0" w:rsidP="00987D4F">
            <w:pPr>
              <w:jc w:val="center"/>
              <w:rPr>
                <w:rFonts w:ascii="標楷體" w:eastAsia="標楷體" w:hAnsi="標楷體"/>
                <w:szCs w:val="24"/>
              </w:rPr>
            </w:pPr>
            <w:r w:rsidRPr="00987D4F">
              <w:rPr>
                <w:rFonts w:ascii="標楷體" w:eastAsia="標楷體" w:hAnsi="標楷體" w:hint="eastAsia"/>
                <w:szCs w:val="24"/>
              </w:rPr>
              <w:t>編號</w:t>
            </w:r>
          </w:p>
        </w:tc>
        <w:tc>
          <w:tcPr>
            <w:tcW w:w="709" w:type="dxa"/>
            <w:vAlign w:val="center"/>
          </w:tcPr>
          <w:p w:rsidR="008B6AE0" w:rsidRPr="00987D4F" w:rsidRDefault="008B6AE0" w:rsidP="00987D4F">
            <w:pPr>
              <w:jc w:val="center"/>
              <w:rPr>
                <w:rFonts w:ascii="標楷體" w:eastAsia="標楷體" w:hAnsi="標楷體"/>
                <w:szCs w:val="24"/>
              </w:rPr>
            </w:pPr>
            <w:r w:rsidRPr="00987D4F">
              <w:rPr>
                <w:rFonts w:ascii="標楷體" w:eastAsia="標楷體" w:hAnsi="標楷體" w:hint="eastAsia"/>
                <w:szCs w:val="24"/>
              </w:rPr>
              <w:t>代碼</w:t>
            </w:r>
          </w:p>
        </w:tc>
        <w:tc>
          <w:tcPr>
            <w:tcW w:w="3402" w:type="dxa"/>
            <w:vAlign w:val="center"/>
          </w:tcPr>
          <w:p w:rsidR="008B6AE0" w:rsidRPr="00987D4F" w:rsidRDefault="008B6AE0" w:rsidP="00987D4F">
            <w:pPr>
              <w:jc w:val="center"/>
              <w:rPr>
                <w:rFonts w:ascii="標楷體" w:eastAsia="標楷體" w:hAnsi="標楷體"/>
                <w:szCs w:val="24"/>
              </w:rPr>
            </w:pPr>
            <w:r w:rsidRPr="00987D4F">
              <w:rPr>
                <w:rFonts w:ascii="標楷體" w:eastAsia="標楷體" w:hAnsi="標楷體" w:hint="eastAsia"/>
                <w:szCs w:val="24"/>
              </w:rPr>
              <w:t>土地參考事項類別</w:t>
            </w:r>
          </w:p>
        </w:tc>
        <w:tc>
          <w:tcPr>
            <w:tcW w:w="4961" w:type="dxa"/>
            <w:vAlign w:val="center"/>
          </w:tcPr>
          <w:p w:rsidR="008B6AE0" w:rsidRPr="00987D4F" w:rsidRDefault="008B6AE0" w:rsidP="00987D4F">
            <w:pPr>
              <w:jc w:val="center"/>
              <w:rPr>
                <w:rFonts w:ascii="標楷體" w:eastAsia="標楷體" w:hAnsi="標楷體"/>
                <w:szCs w:val="24"/>
              </w:rPr>
            </w:pPr>
            <w:r w:rsidRPr="00987D4F">
              <w:rPr>
                <w:rFonts w:ascii="標楷體" w:eastAsia="標楷體" w:hAnsi="標楷體" w:hint="eastAsia"/>
                <w:szCs w:val="24"/>
              </w:rPr>
              <w:t>意義</w:t>
            </w:r>
          </w:p>
        </w:tc>
        <w:tc>
          <w:tcPr>
            <w:tcW w:w="4172" w:type="dxa"/>
            <w:vAlign w:val="center"/>
          </w:tcPr>
          <w:p w:rsidR="008B6AE0" w:rsidRPr="00987D4F" w:rsidRDefault="008B6AE0" w:rsidP="00E65463">
            <w:pPr>
              <w:jc w:val="center"/>
              <w:rPr>
                <w:rFonts w:ascii="標楷體" w:eastAsia="標楷體" w:hAnsi="標楷體"/>
                <w:szCs w:val="24"/>
              </w:rPr>
            </w:pPr>
            <w:r w:rsidRPr="00987D4F">
              <w:rPr>
                <w:rFonts w:ascii="標楷體" w:eastAsia="標楷體" w:hAnsi="標楷體" w:hint="eastAsia"/>
                <w:szCs w:val="24"/>
              </w:rPr>
              <w:t>相關規</w:t>
            </w:r>
            <w:r w:rsidR="00E65463">
              <w:rPr>
                <w:rFonts w:ascii="標楷體" w:eastAsia="標楷體" w:hAnsi="標楷體" w:hint="eastAsia"/>
                <w:szCs w:val="24"/>
              </w:rPr>
              <w:t>範</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A1</w:t>
            </w:r>
          </w:p>
        </w:tc>
        <w:tc>
          <w:tcPr>
            <w:tcW w:w="3402" w:type="dxa"/>
            <w:vAlign w:val="center"/>
          </w:tcPr>
          <w:p w:rsidR="00987D4F" w:rsidRPr="00987D4F" w:rsidRDefault="00987D4F" w:rsidP="00D03257">
            <w:pPr>
              <w:rPr>
                <w:rFonts w:ascii="標楷體" w:eastAsia="標楷體" w:hAnsi="標楷體"/>
                <w:szCs w:val="24"/>
              </w:rPr>
            </w:pPr>
            <w:r w:rsidRPr="00987D4F">
              <w:rPr>
                <w:rFonts w:ascii="標楷體" w:eastAsia="標楷體" w:hAnsi="標楷體" w:hint="eastAsia"/>
                <w:szCs w:val="24"/>
              </w:rPr>
              <w:t>土地污染資訊</w:t>
            </w:r>
          </w:p>
        </w:tc>
        <w:tc>
          <w:tcPr>
            <w:tcW w:w="4961" w:type="dxa"/>
            <w:vAlign w:val="center"/>
          </w:tcPr>
          <w:p w:rsidR="00987D4F" w:rsidRPr="00987D4F" w:rsidRDefault="00987D4F" w:rsidP="00D03257">
            <w:pPr>
              <w:rPr>
                <w:rFonts w:ascii="標楷體" w:eastAsia="標楷體" w:hAnsi="標楷體"/>
                <w:szCs w:val="24"/>
              </w:rPr>
            </w:pPr>
            <w:r w:rsidRPr="00987D4F">
              <w:rPr>
                <w:rFonts w:ascii="標楷體" w:eastAsia="標楷體" w:hAnsi="標楷體" w:hint="eastAsia"/>
                <w:szCs w:val="24"/>
              </w:rPr>
              <w:t>環保機關依「土壤及地下水污染整治法」等相關法令規定所公告與土地污染有關之資訊</w:t>
            </w:r>
          </w:p>
        </w:tc>
        <w:tc>
          <w:tcPr>
            <w:tcW w:w="4172" w:type="dxa"/>
            <w:vAlign w:val="center"/>
          </w:tcPr>
          <w:p w:rsidR="00987D4F" w:rsidRPr="00987D4F" w:rsidRDefault="00E65463" w:rsidP="00D03257">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2</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A2</w:t>
            </w:r>
          </w:p>
        </w:tc>
        <w:tc>
          <w:tcPr>
            <w:tcW w:w="3402" w:type="dxa"/>
            <w:vAlign w:val="center"/>
          </w:tcPr>
          <w:p w:rsidR="00987D4F" w:rsidRPr="00987D4F" w:rsidRDefault="00987D4F" w:rsidP="0049340D">
            <w:pPr>
              <w:rPr>
                <w:rFonts w:ascii="標楷體" w:eastAsia="標楷體" w:hAnsi="標楷體"/>
                <w:szCs w:val="24"/>
              </w:rPr>
            </w:pPr>
            <w:r w:rsidRPr="00987D4F">
              <w:rPr>
                <w:rFonts w:ascii="標楷體" w:eastAsia="標楷體" w:hAnsi="標楷體" w:hint="eastAsia"/>
                <w:szCs w:val="24"/>
              </w:rPr>
              <w:t xml:space="preserve">土地遭棄置廢棄物資訊 </w:t>
            </w:r>
          </w:p>
        </w:tc>
        <w:tc>
          <w:tcPr>
            <w:tcW w:w="4961" w:type="dxa"/>
            <w:vAlign w:val="center"/>
          </w:tcPr>
          <w:p w:rsidR="00987D4F" w:rsidRPr="00987D4F" w:rsidRDefault="00987D4F" w:rsidP="0049340D">
            <w:pPr>
              <w:rPr>
                <w:rFonts w:ascii="標楷體" w:eastAsia="標楷體" w:hAnsi="標楷體"/>
                <w:szCs w:val="24"/>
              </w:rPr>
            </w:pPr>
            <w:r w:rsidRPr="00987D4F">
              <w:rPr>
                <w:rFonts w:ascii="標楷體" w:eastAsia="標楷體" w:hAnsi="標楷體" w:hint="eastAsia"/>
                <w:szCs w:val="24"/>
              </w:rPr>
              <w:t>各級政府機關依廢棄物清理法及相關法令規定，填列與土地遭棄置廢棄物有關之資訊。</w:t>
            </w:r>
          </w:p>
        </w:tc>
        <w:tc>
          <w:tcPr>
            <w:tcW w:w="4172" w:type="dxa"/>
            <w:vAlign w:val="center"/>
          </w:tcPr>
          <w:p w:rsidR="00987D4F" w:rsidRPr="00987D4F" w:rsidRDefault="00E65463" w:rsidP="0049340D">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104年7月15日台內地字第1040423820號函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3</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B1</w:t>
            </w:r>
          </w:p>
        </w:tc>
        <w:tc>
          <w:tcPr>
            <w:tcW w:w="3402" w:type="dxa"/>
            <w:vAlign w:val="center"/>
          </w:tcPr>
          <w:p w:rsidR="00987D4F" w:rsidRPr="00987D4F" w:rsidRDefault="00987D4F" w:rsidP="000B12E3">
            <w:pPr>
              <w:rPr>
                <w:rFonts w:ascii="標楷體" w:eastAsia="標楷體" w:hAnsi="標楷體"/>
                <w:szCs w:val="24"/>
              </w:rPr>
            </w:pPr>
            <w:r w:rsidRPr="00987D4F">
              <w:rPr>
                <w:rFonts w:ascii="標楷體" w:eastAsia="標楷體" w:hAnsi="標楷體" w:hint="eastAsia"/>
                <w:szCs w:val="24"/>
              </w:rPr>
              <w:t>土地使用分區</w:t>
            </w:r>
          </w:p>
        </w:tc>
        <w:tc>
          <w:tcPr>
            <w:tcW w:w="4961" w:type="dxa"/>
            <w:vAlign w:val="center"/>
          </w:tcPr>
          <w:p w:rsidR="00987D4F" w:rsidRPr="00987D4F" w:rsidRDefault="00987D4F" w:rsidP="000B12E3">
            <w:pPr>
              <w:rPr>
                <w:rFonts w:ascii="標楷體" w:eastAsia="標楷體" w:hAnsi="標楷體"/>
                <w:szCs w:val="24"/>
              </w:rPr>
            </w:pPr>
            <w:r w:rsidRPr="00987D4F">
              <w:rPr>
                <w:rFonts w:ascii="標楷體" w:eastAsia="標楷體" w:hAnsi="標楷體" w:hint="eastAsia"/>
                <w:szCs w:val="24"/>
              </w:rPr>
              <w:t>依都市計畫法相關規定劃定之土地使用分區相關資訊</w:t>
            </w:r>
          </w:p>
        </w:tc>
        <w:tc>
          <w:tcPr>
            <w:tcW w:w="4172" w:type="dxa"/>
            <w:vAlign w:val="center"/>
          </w:tcPr>
          <w:p w:rsidR="00987D4F" w:rsidRPr="00987D4F" w:rsidRDefault="00E65463" w:rsidP="000B12E3">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4</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B2</w:t>
            </w:r>
          </w:p>
        </w:tc>
        <w:tc>
          <w:tcPr>
            <w:tcW w:w="3402" w:type="dxa"/>
            <w:vAlign w:val="center"/>
          </w:tcPr>
          <w:p w:rsidR="00987D4F" w:rsidRPr="00987D4F" w:rsidRDefault="00987D4F" w:rsidP="00132099">
            <w:pPr>
              <w:rPr>
                <w:rFonts w:ascii="標楷體" w:eastAsia="標楷體" w:hAnsi="標楷體"/>
                <w:szCs w:val="24"/>
              </w:rPr>
            </w:pPr>
            <w:r w:rsidRPr="00987D4F">
              <w:rPr>
                <w:rFonts w:ascii="標楷體" w:eastAsia="標楷體" w:hAnsi="標楷體" w:hint="eastAsia"/>
                <w:szCs w:val="24"/>
              </w:rPr>
              <w:t>容積移轉相關資訊</w:t>
            </w:r>
          </w:p>
        </w:tc>
        <w:tc>
          <w:tcPr>
            <w:tcW w:w="4961" w:type="dxa"/>
            <w:vAlign w:val="center"/>
          </w:tcPr>
          <w:p w:rsidR="00987D4F" w:rsidRPr="00987D4F" w:rsidRDefault="00987D4F" w:rsidP="00132099">
            <w:pPr>
              <w:rPr>
                <w:rFonts w:ascii="標楷體" w:eastAsia="標楷體" w:hAnsi="標楷體"/>
                <w:szCs w:val="24"/>
              </w:rPr>
            </w:pPr>
            <w:r w:rsidRPr="00987D4F">
              <w:rPr>
                <w:rFonts w:ascii="標楷體" w:eastAsia="標楷體" w:hAnsi="標楷體" w:hint="eastAsia"/>
                <w:szCs w:val="24"/>
              </w:rPr>
              <w:t>與都市計畫、古蹟土地容積移轉等有關之資訊</w:t>
            </w:r>
          </w:p>
        </w:tc>
        <w:tc>
          <w:tcPr>
            <w:tcW w:w="4172" w:type="dxa"/>
            <w:vAlign w:val="center"/>
          </w:tcPr>
          <w:p w:rsidR="00987D4F" w:rsidRPr="00987D4F" w:rsidRDefault="00987D4F" w:rsidP="00132099">
            <w:pPr>
              <w:rPr>
                <w:rFonts w:ascii="標楷體" w:eastAsia="標楷體" w:hAnsi="標楷體"/>
                <w:szCs w:val="24"/>
              </w:rPr>
            </w:pPr>
            <w:r w:rsidRPr="00987D4F">
              <w:rPr>
                <w:rFonts w:ascii="標楷體" w:eastAsia="標楷體" w:hAnsi="標楷體" w:hint="eastAsia"/>
                <w:szCs w:val="24"/>
              </w:rPr>
              <w:t>都市計劃容積移轉實施辦法第19條、古蹟土地容積移轉辦法第11</w:t>
            </w:r>
            <w:r w:rsidR="00E65463">
              <w:rPr>
                <w:rFonts w:ascii="標楷體" w:eastAsia="標楷體" w:hAnsi="標楷體" w:hint="eastAsia"/>
                <w:szCs w:val="24"/>
              </w:rPr>
              <w:t>條、內政部</w:t>
            </w:r>
            <w:r w:rsidRPr="00987D4F">
              <w:rPr>
                <w:rFonts w:ascii="標楷體" w:eastAsia="標楷體" w:hAnsi="標楷體" w:hint="eastAsia"/>
                <w:szCs w:val="24"/>
              </w:rPr>
              <w:t>96年8月16日台內地字第0960122948號函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5</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B3</w:t>
            </w:r>
          </w:p>
        </w:tc>
        <w:tc>
          <w:tcPr>
            <w:tcW w:w="3402" w:type="dxa"/>
            <w:vAlign w:val="center"/>
          </w:tcPr>
          <w:p w:rsidR="00987D4F" w:rsidRPr="00987D4F" w:rsidRDefault="00987D4F" w:rsidP="002B11A3">
            <w:pPr>
              <w:rPr>
                <w:rFonts w:ascii="標楷體" w:eastAsia="標楷體" w:hAnsi="標楷體"/>
                <w:szCs w:val="24"/>
              </w:rPr>
            </w:pPr>
            <w:r w:rsidRPr="00987D4F">
              <w:rPr>
                <w:rFonts w:ascii="標楷體" w:eastAsia="標楷體" w:hAnsi="標楷體" w:hint="eastAsia"/>
                <w:szCs w:val="24"/>
              </w:rPr>
              <w:t>建物存記相關資訊</w:t>
            </w:r>
          </w:p>
        </w:tc>
        <w:tc>
          <w:tcPr>
            <w:tcW w:w="4961" w:type="dxa"/>
            <w:vAlign w:val="center"/>
          </w:tcPr>
          <w:p w:rsidR="00987D4F" w:rsidRPr="00987D4F" w:rsidRDefault="00987D4F" w:rsidP="002B11A3">
            <w:pPr>
              <w:rPr>
                <w:rFonts w:ascii="標楷體" w:eastAsia="標楷體" w:hAnsi="標楷體"/>
                <w:szCs w:val="24"/>
              </w:rPr>
            </w:pPr>
            <w:r w:rsidRPr="00987D4F">
              <w:rPr>
                <w:rFonts w:ascii="標楷體" w:eastAsia="標楷體" w:hAnsi="標楷體" w:hint="eastAsia"/>
                <w:szCs w:val="24"/>
              </w:rPr>
              <w:t>各級政府機關為提升都市景觀，鼓勵窳陋建物騰空、拆除及綠美化，於核發建物存記相關證明後，於坐落土地登錄與該建物存記有關之資訊。</w:t>
            </w:r>
          </w:p>
        </w:tc>
        <w:tc>
          <w:tcPr>
            <w:tcW w:w="4172" w:type="dxa"/>
            <w:vAlign w:val="center"/>
          </w:tcPr>
          <w:p w:rsidR="00987D4F" w:rsidRPr="00987D4F" w:rsidRDefault="00E65463" w:rsidP="002B11A3">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6</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B4</w:t>
            </w:r>
          </w:p>
        </w:tc>
        <w:tc>
          <w:tcPr>
            <w:tcW w:w="3402" w:type="dxa"/>
            <w:vAlign w:val="center"/>
          </w:tcPr>
          <w:p w:rsidR="00987D4F" w:rsidRPr="00987D4F" w:rsidRDefault="00987D4F" w:rsidP="00650F7E">
            <w:pPr>
              <w:rPr>
                <w:rFonts w:ascii="標楷體" w:eastAsia="標楷體" w:hAnsi="標楷體"/>
                <w:szCs w:val="24"/>
              </w:rPr>
            </w:pPr>
            <w:r w:rsidRPr="00987D4F">
              <w:rPr>
                <w:rFonts w:ascii="標楷體" w:eastAsia="標楷體" w:hAnsi="標楷體" w:hint="eastAsia"/>
                <w:szCs w:val="24"/>
              </w:rPr>
              <w:t>容積獎勵相關資訊</w:t>
            </w:r>
          </w:p>
        </w:tc>
        <w:tc>
          <w:tcPr>
            <w:tcW w:w="4961" w:type="dxa"/>
            <w:vAlign w:val="center"/>
          </w:tcPr>
          <w:p w:rsidR="00987D4F" w:rsidRPr="00987D4F" w:rsidRDefault="00987D4F" w:rsidP="00650F7E">
            <w:pPr>
              <w:rPr>
                <w:rFonts w:ascii="標楷體" w:eastAsia="標楷體" w:hAnsi="標楷體"/>
                <w:szCs w:val="24"/>
              </w:rPr>
            </w:pPr>
            <w:r w:rsidRPr="00987D4F">
              <w:rPr>
                <w:rFonts w:ascii="標楷體" w:eastAsia="標楷體" w:hAnsi="標楷體" w:hint="eastAsia"/>
                <w:szCs w:val="24"/>
              </w:rPr>
              <w:t>與容積獎勵有關之資訊。</w:t>
            </w:r>
          </w:p>
        </w:tc>
        <w:tc>
          <w:tcPr>
            <w:tcW w:w="4172" w:type="dxa"/>
            <w:vAlign w:val="center"/>
          </w:tcPr>
          <w:p w:rsidR="00987D4F" w:rsidRPr="00987D4F" w:rsidRDefault="00E65463" w:rsidP="00650F7E">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7</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C2</w:t>
            </w:r>
          </w:p>
        </w:tc>
        <w:tc>
          <w:tcPr>
            <w:tcW w:w="3402" w:type="dxa"/>
            <w:vAlign w:val="center"/>
          </w:tcPr>
          <w:p w:rsidR="00987D4F" w:rsidRPr="00987D4F" w:rsidRDefault="00987D4F" w:rsidP="006F7157">
            <w:pPr>
              <w:rPr>
                <w:rFonts w:ascii="標楷體" w:eastAsia="標楷體" w:hAnsi="標楷體"/>
                <w:szCs w:val="24"/>
              </w:rPr>
            </w:pPr>
            <w:r w:rsidRPr="00987D4F">
              <w:rPr>
                <w:rFonts w:ascii="標楷體" w:eastAsia="標楷體" w:hAnsi="標楷體" w:hint="eastAsia"/>
                <w:szCs w:val="24"/>
              </w:rPr>
              <w:t>政府機關價購、受贈或以其他方式 取得土地逾15年尚未完成產權移轉登記相關資訊</w:t>
            </w:r>
          </w:p>
        </w:tc>
        <w:tc>
          <w:tcPr>
            <w:tcW w:w="4961" w:type="dxa"/>
            <w:vAlign w:val="center"/>
          </w:tcPr>
          <w:p w:rsidR="00987D4F" w:rsidRPr="00987D4F" w:rsidRDefault="00987D4F" w:rsidP="006F7157">
            <w:pPr>
              <w:rPr>
                <w:rFonts w:ascii="標楷體" w:eastAsia="標楷體" w:hAnsi="標楷體"/>
                <w:szCs w:val="24"/>
              </w:rPr>
            </w:pPr>
            <w:r w:rsidRPr="00987D4F">
              <w:rPr>
                <w:rFonts w:ascii="標楷體" w:eastAsia="標楷體" w:hAnsi="標楷體" w:hint="eastAsia"/>
                <w:szCs w:val="24"/>
              </w:rPr>
              <w:t>各級政府機關價購、受贈或以其他方式取 得土地已逾 15 年，尚未完成產權移轉登 記等相關資訊</w:t>
            </w:r>
          </w:p>
        </w:tc>
        <w:tc>
          <w:tcPr>
            <w:tcW w:w="4172" w:type="dxa"/>
            <w:vAlign w:val="center"/>
          </w:tcPr>
          <w:p w:rsidR="00987D4F" w:rsidRPr="00987D4F" w:rsidRDefault="00E65463" w:rsidP="006F7157">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105年5月3日台內地字第1050412164</w:t>
            </w:r>
            <w:r>
              <w:rPr>
                <w:rFonts w:ascii="標楷體" w:eastAsia="標楷體" w:hAnsi="標楷體" w:hint="eastAsia"/>
                <w:szCs w:val="24"/>
              </w:rPr>
              <w:t>號函、內政部</w:t>
            </w:r>
            <w:r w:rsidR="00987D4F" w:rsidRPr="00987D4F">
              <w:rPr>
                <w:rFonts w:ascii="標楷體" w:eastAsia="標楷體" w:hAnsi="標楷體" w:hint="eastAsia"/>
                <w:szCs w:val="24"/>
              </w:rPr>
              <w:t>97年12月22日內授中辦地字第09707249851號</w:t>
            </w:r>
            <w:r w:rsidR="00987D4F" w:rsidRPr="00987D4F">
              <w:rPr>
                <w:rFonts w:ascii="標楷體" w:eastAsia="標楷體" w:hAnsi="標楷體" w:hint="eastAsia"/>
                <w:szCs w:val="24"/>
              </w:rPr>
              <w:lastRenderedPageBreak/>
              <w:t>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lastRenderedPageBreak/>
              <w:t>8</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C3</w:t>
            </w:r>
          </w:p>
        </w:tc>
        <w:tc>
          <w:tcPr>
            <w:tcW w:w="3402" w:type="dxa"/>
            <w:vAlign w:val="center"/>
          </w:tcPr>
          <w:p w:rsidR="00987D4F" w:rsidRPr="00987D4F" w:rsidRDefault="00987D4F" w:rsidP="00C67E3E">
            <w:pPr>
              <w:rPr>
                <w:rFonts w:ascii="標楷體" w:eastAsia="標楷體" w:hAnsi="標楷體"/>
                <w:szCs w:val="24"/>
              </w:rPr>
            </w:pPr>
            <w:r w:rsidRPr="00987D4F">
              <w:rPr>
                <w:rFonts w:ascii="標楷體" w:eastAsia="標楷體" w:hAnsi="標楷體" w:hint="eastAsia"/>
                <w:szCs w:val="24"/>
              </w:rPr>
              <w:t>國家徵收取得土地尚未完成徵收登記相關資訊</w:t>
            </w:r>
          </w:p>
        </w:tc>
        <w:tc>
          <w:tcPr>
            <w:tcW w:w="4961" w:type="dxa"/>
            <w:vAlign w:val="center"/>
          </w:tcPr>
          <w:p w:rsidR="00987D4F" w:rsidRPr="00987D4F" w:rsidRDefault="00987D4F" w:rsidP="00C67E3E">
            <w:pPr>
              <w:rPr>
                <w:rFonts w:ascii="標楷體" w:eastAsia="標楷體" w:hAnsi="標楷體"/>
                <w:szCs w:val="24"/>
              </w:rPr>
            </w:pPr>
            <w:r w:rsidRPr="00987D4F">
              <w:rPr>
                <w:rFonts w:ascii="標楷體" w:eastAsia="標楷體" w:hAnsi="標楷體" w:hint="eastAsia"/>
                <w:szCs w:val="24"/>
              </w:rPr>
              <w:t>國家徵收取得土地，未辦理徵收登記前，經移轉登記予第三人之相關資訊。</w:t>
            </w:r>
          </w:p>
        </w:tc>
        <w:tc>
          <w:tcPr>
            <w:tcW w:w="4172" w:type="dxa"/>
            <w:vAlign w:val="center"/>
          </w:tcPr>
          <w:p w:rsidR="00987D4F" w:rsidRPr="00987D4F" w:rsidRDefault="00E65463" w:rsidP="00C67E3E">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104年6月17日台內地字第1040041157號函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9</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D1</w:t>
            </w:r>
          </w:p>
        </w:tc>
        <w:tc>
          <w:tcPr>
            <w:tcW w:w="3402" w:type="dxa"/>
            <w:vAlign w:val="center"/>
          </w:tcPr>
          <w:p w:rsidR="00987D4F" w:rsidRPr="00987D4F" w:rsidRDefault="00987D4F" w:rsidP="00A46BF7">
            <w:pPr>
              <w:rPr>
                <w:rFonts w:ascii="標楷體" w:eastAsia="標楷體" w:hAnsi="標楷體"/>
                <w:szCs w:val="24"/>
              </w:rPr>
            </w:pPr>
            <w:r w:rsidRPr="00987D4F">
              <w:rPr>
                <w:rFonts w:ascii="標楷體" w:eastAsia="標楷體" w:hAnsi="標楷體" w:hint="eastAsia"/>
                <w:szCs w:val="24"/>
              </w:rPr>
              <w:t>土地開發、建築或使用限制</w:t>
            </w:r>
          </w:p>
        </w:tc>
        <w:tc>
          <w:tcPr>
            <w:tcW w:w="4961" w:type="dxa"/>
            <w:vAlign w:val="center"/>
          </w:tcPr>
          <w:p w:rsidR="00987D4F" w:rsidRPr="00987D4F" w:rsidRDefault="00987D4F" w:rsidP="00A46BF7">
            <w:pPr>
              <w:rPr>
                <w:rFonts w:ascii="標楷體" w:eastAsia="標楷體" w:hAnsi="標楷體"/>
                <w:szCs w:val="24"/>
              </w:rPr>
            </w:pPr>
            <w:r w:rsidRPr="00987D4F">
              <w:rPr>
                <w:rFonts w:ascii="標楷體" w:eastAsia="標楷體" w:hAnsi="標楷體" w:hint="eastAsia"/>
                <w:szCs w:val="24"/>
              </w:rPr>
              <w:t>依土地開發、建築法令、都市計畫規定或各級政府機關審議土地開發案件等所為與土地開發、建築或使用限制有關資訊</w:t>
            </w:r>
          </w:p>
        </w:tc>
        <w:tc>
          <w:tcPr>
            <w:tcW w:w="4172" w:type="dxa"/>
            <w:vAlign w:val="center"/>
          </w:tcPr>
          <w:p w:rsidR="00987D4F" w:rsidRPr="00987D4F" w:rsidRDefault="00E65463" w:rsidP="00E65463">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107年2月2日台內地字第1070404498號函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10</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D2</w:t>
            </w:r>
          </w:p>
        </w:tc>
        <w:tc>
          <w:tcPr>
            <w:tcW w:w="3402" w:type="dxa"/>
            <w:vAlign w:val="center"/>
          </w:tcPr>
          <w:p w:rsidR="00987D4F" w:rsidRPr="00987D4F" w:rsidRDefault="00987D4F" w:rsidP="004F2165">
            <w:pPr>
              <w:rPr>
                <w:rFonts w:ascii="標楷體" w:eastAsia="標楷體" w:hAnsi="標楷體"/>
                <w:szCs w:val="24"/>
              </w:rPr>
            </w:pPr>
            <w:r w:rsidRPr="00987D4F">
              <w:rPr>
                <w:rFonts w:ascii="標楷體" w:eastAsia="標楷體" w:hAnsi="標楷體" w:hint="eastAsia"/>
                <w:szCs w:val="24"/>
              </w:rPr>
              <w:t>不得變更原興辦之公益事業用途</w:t>
            </w:r>
          </w:p>
        </w:tc>
        <w:tc>
          <w:tcPr>
            <w:tcW w:w="4961" w:type="dxa"/>
            <w:vAlign w:val="center"/>
          </w:tcPr>
          <w:p w:rsidR="00987D4F" w:rsidRPr="00987D4F" w:rsidRDefault="00987D4F" w:rsidP="004F2165">
            <w:pPr>
              <w:rPr>
                <w:rFonts w:ascii="標楷體" w:eastAsia="標楷體" w:hAnsi="標楷體"/>
                <w:szCs w:val="24"/>
              </w:rPr>
            </w:pPr>
            <w:r w:rsidRPr="00987D4F">
              <w:rPr>
                <w:rFonts w:ascii="標楷體" w:eastAsia="標楷體" w:hAnsi="標楷體" w:hint="eastAsia"/>
                <w:szCs w:val="24"/>
              </w:rPr>
              <w:t>各級政府機關為使土地或建物維持原興辦公益事業用途使用，所為使用限制之相關資訊</w:t>
            </w:r>
          </w:p>
        </w:tc>
        <w:tc>
          <w:tcPr>
            <w:tcW w:w="4172" w:type="dxa"/>
            <w:vAlign w:val="center"/>
          </w:tcPr>
          <w:p w:rsidR="00987D4F" w:rsidRPr="00987D4F" w:rsidRDefault="00E65463" w:rsidP="004F2165">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11</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D3</w:t>
            </w:r>
          </w:p>
        </w:tc>
        <w:tc>
          <w:tcPr>
            <w:tcW w:w="3402" w:type="dxa"/>
            <w:vAlign w:val="center"/>
          </w:tcPr>
          <w:p w:rsidR="00987D4F" w:rsidRPr="00987D4F" w:rsidRDefault="00987D4F" w:rsidP="004F2165">
            <w:pPr>
              <w:rPr>
                <w:rFonts w:ascii="標楷體" w:eastAsia="標楷體" w:hAnsi="標楷體"/>
                <w:szCs w:val="24"/>
              </w:rPr>
            </w:pPr>
            <w:r w:rsidRPr="00987D4F">
              <w:rPr>
                <w:rFonts w:ascii="標楷體" w:eastAsia="標楷體" w:hAnsi="標楷體" w:hint="eastAsia"/>
                <w:szCs w:val="24"/>
              </w:rPr>
              <w:t>土地所有權人同意土地無償供不特定公眾通行</w:t>
            </w:r>
          </w:p>
        </w:tc>
        <w:tc>
          <w:tcPr>
            <w:tcW w:w="4961" w:type="dxa"/>
            <w:vAlign w:val="center"/>
          </w:tcPr>
          <w:p w:rsidR="00987D4F" w:rsidRPr="00987D4F" w:rsidRDefault="00987D4F" w:rsidP="004F2165">
            <w:pPr>
              <w:rPr>
                <w:rFonts w:ascii="標楷體" w:eastAsia="標楷體" w:hAnsi="標楷體"/>
                <w:szCs w:val="24"/>
              </w:rPr>
            </w:pPr>
            <w:r w:rsidRPr="00987D4F">
              <w:rPr>
                <w:rFonts w:ascii="標楷體" w:eastAsia="標楷體" w:hAnsi="標楷體" w:hint="eastAsia"/>
                <w:szCs w:val="24"/>
              </w:rPr>
              <w:t>土地所有權人同意其土地無償供不特定公眾通行之相關資訊</w:t>
            </w:r>
          </w:p>
        </w:tc>
        <w:tc>
          <w:tcPr>
            <w:tcW w:w="4172" w:type="dxa"/>
            <w:vAlign w:val="center"/>
          </w:tcPr>
          <w:p w:rsidR="00987D4F" w:rsidRPr="00987D4F" w:rsidRDefault="00E65463" w:rsidP="004F2165">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12</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D4</w:t>
            </w:r>
          </w:p>
        </w:tc>
        <w:tc>
          <w:tcPr>
            <w:tcW w:w="3402" w:type="dxa"/>
            <w:vAlign w:val="center"/>
          </w:tcPr>
          <w:p w:rsidR="00987D4F" w:rsidRPr="00987D4F" w:rsidRDefault="00987D4F" w:rsidP="00AC0824">
            <w:pPr>
              <w:rPr>
                <w:rFonts w:ascii="標楷體" w:eastAsia="標楷體" w:hAnsi="標楷體"/>
                <w:szCs w:val="24"/>
              </w:rPr>
            </w:pPr>
            <w:r w:rsidRPr="00987D4F">
              <w:rPr>
                <w:rFonts w:ascii="標楷體" w:eastAsia="標楷體" w:hAnsi="標楷體" w:hint="eastAsia"/>
                <w:szCs w:val="24"/>
              </w:rPr>
              <w:t>其他非都市土地使用管制相關資訊</w:t>
            </w:r>
          </w:p>
        </w:tc>
        <w:tc>
          <w:tcPr>
            <w:tcW w:w="4961" w:type="dxa"/>
            <w:vAlign w:val="center"/>
          </w:tcPr>
          <w:p w:rsidR="00987D4F" w:rsidRPr="00987D4F" w:rsidRDefault="00987D4F" w:rsidP="00AC0824">
            <w:pPr>
              <w:rPr>
                <w:rFonts w:ascii="標楷體" w:eastAsia="標楷體" w:hAnsi="標楷體"/>
                <w:szCs w:val="24"/>
              </w:rPr>
            </w:pPr>
            <w:r w:rsidRPr="00987D4F">
              <w:rPr>
                <w:rFonts w:ascii="標楷體" w:eastAsia="標楷體" w:hAnsi="標楷體" w:hint="eastAsia"/>
                <w:szCs w:val="24"/>
              </w:rPr>
              <w:t>除臨時使用、依開發許可辦理使用分區及使用地變更編定、依興辦事業計畫核准文件辦理使用地變更編定以外，其他與非都市土地使用管制相關之資訊。</w:t>
            </w:r>
          </w:p>
        </w:tc>
        <w:tc>
          <w:tcPr>
            <w:tcW w:w="4172" w:type="dxa"/>
            <w:vAlign w:val="center"/>
          </w:tcPr>
          <w:p w:rsidR="00E65463" w:rsidRDefault="00987D4F" w:rsidP="00AC0824">
            <w:pPr>
              <w:rPr>
                <w:rFonts w:ascii="標楷體" w:eastAsia="標楷體" w:hAnsi="標楷體"/>
                <w:szCs w:val="24"/>
              </w:rPr>
            </w:pPr>
            <w:r w:rsidRPr="00987D4F">
              <w:rPr>
                <w:rFonts w:ascii="標楷體" w:eastAsia="標楷體" w:hAnsi="標楷體" w:hint="eastAsia"/>
                <w:szCs w:val="24"/>
              </w:rPr>
              <w:t>非都市土地使用管制規則第37</w:t>
            </w:r>
            <w:r w:rsidR="00E65463">
              <w:rPr>
                <w:rFonts w:ascii="標楷體" w:eastAsia="標楷體" w:hAnsi="標楷體" w:hint="eastAsia"/>
                <w:szCs w:val="24"/>
              </w:rPr>
              <w:t>條、內政部</w:t>
            </w:r>
            <w:r w:rsidRPr="00987D4F">
              <w:rPr>
                <w:rFonts w:ascii="標楷體" w:eastAsia="標楷體" w:hAnsi="標楷體" w:hint="eastAsia"/>
                <w:szCs w:val="24"/>
              </w:rPr>
              <w:t>106年11月14日台內地字第 1060076344</w:t>
            </w:r>
            <w:r w:rsidR="00E65463">
              <w:rPr>
                <w:rFonts w:ascii="標楷體" w:eastAsia="標楷體" w:hAnsi="標楷體" w:hint="eastAsia"/>
                <w:szCs w:val="24"/>
              </w:rPr>
              <w:t>號函、內政部</w:t>
            </w:r>
          </w:p>
          <w:p w:rsidR="00987D4F" w:rsidRPr="00987D4F" w:rsidRDefault="00987D4F" w:rsidP="00AC0824">
            <w:pPr>
              <w:rPr>
                <w:rFonts w:ascii="標楷體" w:eastAsia="標楷體" w:hAnsi="標楷體"/>
                <w:szCs w:val="24"/>
              </w:rPr>
            </w:pPr>
            <w:r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13</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D5</w:t>
            </w:r>
          </w:p>
        </w:tc>
        <w:tc>
          <w:tcPr>
            <w:tcW w:w="3402" w:type="dxa"/>
            <w:vAlign w:val="center"/>
          </w:tcPr>
          <w:p w:rsidR="00987D4F" w:rsidRPr="00987D4F" w:rsidRDefault="00987D4F" w:rsidP="00C44F02">
            <w:pPr>
              <w:rPr>
                <w:rFonts w:ascii="標楷體" w:eastAsia="標楷體" w:hAnsi="標楷體"/>
                <w:szCs w:val="24"/>
              </w:rPr>
            </w:pPr>
            <w:r w:rsidRPr="00987D4F">
              <w:rPr>
                <w:rFonts w:ascii="標楷體" w:eastAsia="標楷體" w:hAnsi="標楷體" w:hint="eastAsia"/>
                <w:szCs w:val="24"/>
              </w:rPr>
              <w:t>建築</w:t>
            </w:r>
            <w:r w:rsidR="00867C0F">
              <w:rPr>
                <w:rFonts w:ascii="標楷體" w:eastAsia="標楷體" w:hAnsi="標楷體" w:hint="eastAsia"/>
                <w:szCs w:val="24"/>
              </w:rPr>
              <w:t>管理</w:t>
            </w:r>
            <w:r w:rsidRPr="00987D4F">
              <w:rPr>
                <w:rFonts w:ascii="標楷體" w:eastAsia="標楷體" w:hAnsi="標楷體" w:hint="eastAsia"/>
                <w:szCs w:val="24"/>
              </w:rPr>
              <w:t>相關資訊</w:t>
            </w:r>
          </w:p>
        </w:tc>
        <w:tc>
          <w:tcPr>
            <w:tcW w:w="4961" w:type="dxa"/>
            <w:vAlign w:val="center"/>
          </w:tcPr>
          <w:p w:rsidR="00987D4F" w:rsidRPr="00987D4F" w:rsidRDefault="00987D4F" w:rsidP="00C44F02">
            <w:pPr>
              <w:rPr>
                <w:rFonts w:ascii="標楷體" w:eastAsia="標楷體" w:hAnsi="標楷體"/>
                <w:szCs w:val="24"/>
              </w:rPr>
            </w:pPr>
            <w:r w:rsidRPr="00987D4F">
              <w:rPr>
                <w:rFonts w:ascii="標楷體" w:eastAsia="標楷體" w:hAnsi="標楷體" w:hint="eastAsia"/>
                <w:szCs w:val="24"/>
              </w:rPr>
              <w:t>與</w:t>
            </w:r>
            <w:r w:rsidR="00867C0F" w:rsidRPr="00987D4F">
              <w:rPr>
                <w:rFonts w:ascii="標楷體" w:eastAsia="標楷體" w:hAnsi="標楷體" w:hint="eastAsia"/>
                <w:szCs w:val="24"/>
              </w:rPr>
              <w:t>建築</w:t>
            </w:r>
            <w:r w:rsidR="00867C0F">
              <w:rPr>
                <w:rFonts w:ascii="標楷體" w:eastAsia="標楷體" w:hAnsi="標楷體" w:hint="eastAsia"/>
                <w:szCs w:val="24"/>
              </w:rPr>
              <w:t>管理</w:t>
            </w:r>
            <w:r w:rsidR="00867C0F" w:rsidRPr="00987D4F">
              <w:rPr>
                <w:rFonts w:ascii="標楷體" w:eastAsia="標楷體" w:hAnsi="標楷體" w:hint="eastAsia"/>
                <w:szCs w:val="24"/>
              </w:rPr>
              <w:t>相關</w:t>
            </w:r>
            <w:r w:rsidR="00867C0F">
              <w:rPr>
                <w:rFonts w:ascii="標楷體" w:eastAsia="標楷體" w:hAnsi="標楷體" w:hint="eastAsia"/>
                <w:szCs w:val="24"/>
              </w:rPr>
              <w:t>之</w:t>
            </w:r>
            <w:r w:rsidR="00867C0F" w:rsidRPr="00987D4F">
              <w:rPr>
                <w:rFonts w:ascii="標楷體" w:eastAsia="標楷體" w:hAnsi="標楷體" w:hint="eastAsia"/>
                <w:szCs w:val="24"/>
              </w:rPr>
              <w:t>資訊</w:t>
            </w:r>
            <w:r w:rsidRPr="00987D4F">
              <w:rPr>
                <w:rFonts w:ascii="標楷體" w:eastAsia="標楷體" w:hAnsi="標楷體" w:hint="eastAsia"/>
                <w:szCs w:val="24"/>
              </w:rPr>
              <w:t>。</w:t>
            </w:r>
          </w:p>
        </w:tc>
        <w:tc>
          <w:tcPr>
            <w:tcW w:w="4172" w:type="dxa"/>
            <w:vAlign w:val="center"/>
          </w:tcPr>
          <w:p w:rsidR="00987D4F" w:rsidRPr="00987D4F" w:rsidRDefault="00D45CB3" w:rsidP="00C44F02">
            <w:pPr>
              <w:rPr>
                <w:rFonts w:ascii="標楷體" w:eastAsia="標楷體" w:hAnsi="標楷體"/>
                <w:szCs w:val="24"/>
              </w:rPr>
            </w:pPr>
            <w:r>
              <w:rPr>
                <w:rFonts w:ascii="標楷體" w:eastAsia="標楷體" w:hAnsi="標楷體" w:hint="eastAsia"/>
                <w:szCs w:val="24"/>
              </w:rPr>
              <w:t>內政部110</w:t>
            </w:r>
            <w:r w:rsidRPr="00987D4F">
              <w:rPr>
                <w:rFonts w:ascii="標楷體" w:eastAsia="標楷體" w:hAnsi="標楷體" w:hint="eastAsia"/>
                <w:szCs w:val="24"/>
              </w:rPr>
              <w:t>年</w:t>
            </w:r>
            <w:r>
              <w:rPr>
                <w:rFonts w:ascii="標楷體" w:eastAsia="標楷體" w:hAnsi="標楷體" w:hint="eastAsia"/>
                <w:szCs w:val="24"/>
              </w:rPr>
              <w:t>4</w:t>
            </w:r>
            <w:r w:rsidRPr="00987D4F">
              <w:rPr>
                <w:rFonts w:ascii="標楷體" w:eastAsia="標楷體" w:hAnsi="標楷體" w:hint="eastAsia"/>
                <w:szCs w:val="24"/>
              </w:rPr>
              <w:t>月</w:t>
            </w:r>
            <w:r>
              <w:rPr>
                <w:rFonts w:ascii="標楷體" w:eastAsia="標楷體" w:hAnsi="標楷體" w:hint="eastAsia"/>
                <w:szCs w:val="24"/>
              </w:rPr>
              <w:t>27</w:t>
            </w:r>
            <w:r w:rsidRPr="00987D4F">
              <w:rPr>
                <w:rFonts w:ascii="標楷體" w:eastAsia="標楷體" w:hAnsi="標楷體" w:hint="eastAsia"/>
                <w:szCs w:val="24"/>
              </w:rPr>
              <w:t>日台內地字第</w:t>
            </w:r>
            <w:r>
              <w:rPr>
                <w:rFonts w:ascii="標楷體" w:eastAsia="標楷體" w:hAnsi="標楷體" w:hint="eastAsia"/>
                <w:szCs w:val="24"/>
              </w:rPr>
              <w:t>1100262235</w:t>
            </w:r>
            <w:r w:rsidRPr="00987D4F">
              <w:rPr>
                <w:rFonts w:ascii="標楷體" w:eastAsia="標楷體" w:hAnsi="標楷體" w:hint="eastAsia"/>
                <w:szCs w:val="24"/>
              </w:rPr>
              <w:t>號函</w:t>
            </w:r>
            <w:r>
              <w:rPr>
                <w:rFonts w:ascii="標楷體" w:eastAsia="標楷體" w:hAnsi="標楷體" w:hint="eastAsia"/>
                <w:szCs w:val="24"/>
              </w:rPr>
              <w:t>、</w:t>
            </w:r>
          </w:p>
        </w:tc>
      </w:tr>
      <w:tr w:rsidR="00987D4F" w:rsidRPr="00987D4F" w:rsidTr="00E65463">
        <w:tc>
          <w:tcPr>
            <w:tcW w:w="704" w:type="dxa"/>
            <w:vMerge w:val="restart"/>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t>14</w:t>
            </w:r>
          </w:p>
          <w:p w:rsidR="00987D4F" w:rsidRPr="00987D4F" w:rsidRDefault="00987D4F" w:rsidP="00987D4F">
            <w:pPr>
              <w:jc w:val="center"/>
              <w:rPr>
                <w:rFonts w:ascii="標楷體" w:eastAsia="標楷體" w:hAnsi="標楷體"/>
                <w:szCs w:val="24"/>
              </w:rPr>
            </w:pP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D6</w:t>
            </w:r>
          </w:p>
        </w:tc>
        <w:tc>
          <w:tcPr>
            <w:tcW w:w="3402" w:type="dxa"/>
            <w:vAlign w:val="center"/>
          </w:tcPr>
          <w:p w:rsidR="00987D4F" w:rsidRPr="00987D4F" w:rsidRDefault="00987D4F" w:rsidP="00D85DB9">
            <w:pPr>
              <w:rPr>
                <w:rFonts w:ascii="標楷體" w:eastAsia="標楷體" w:hAnsi="標楷體"/>
                <w:szCs w:val="24"/>
              </w:rPr>
            </w:pPr>
            <w:r w:rsidRPr="00987D4F">
              <w:rPr>
                <w:rFonts w:ascii="標楷體" w:eastAsia="標楷體" w:hAnsi="標楷體" w:hint="eastAsia"/>
                <w:szCs w:val="24"/>
              </w:rPr>
              <w:t>非都市土地臨時使用相關資訊</w:t>
            </w:r>
          </w:p>
        </w:tc>
        <w:tc>
          <w:tcPr>
            <w:tcW w:w="4961" w:type="dxa"/>
            <w:vAlign w:val="center"/>
          </w:tcPr>
          <w:p w:rsidR="00987D4F" w:rsidRPr="00987D4F" w:rsidRDefault="00987D4F" w:rsidP="00D85DB9">
            <w:pPr>
              <w:rPr>
                <w:rFonts w:ascii="標楷體" w:eastAsia="標楷體" w:hAnsi="標楷體"/>
                <w:szCs w:val="24"/>
              </w:rPr>
            </w:pPr>
            <w:r w:rsidRPr="00987D4F">
              <w:rPr>
                <w:rFonts w:ascii="標楷體" w:eastAsia="標楷體" w:hAnsi="標楷體" w:hint="eastAsia"/>
                <w:szCs w:val="24"/>
              </w:rPr>
              <w:t>依非都市土地使用管制規則第6條規定，經中央目的事業主管機關核准臨時使用之用途及期限等相關資訊。</w:t>
            </w:r>
          </w:p>
        </w:tc>
        <w:tc>
          <w:tcPr>
            <w:tcW w:w="4172" w:type="dxa"/>
            <w:vAlign w:val="center"/>
          </w:tcPr>
          <w:p w:rsidR="00987D4F" w:rsidRPr="00987D4F" w:rsidRDefault="00987D4F" w:rsidP="00E65463">
            <w:pPr>
              <w:rPr>
                <w:rFonts w:ascii="標楷體" w:eastAsia="標楷體" w:hAnsi="標楷體"/>
                <w:szCs w:val="24"/>
              </w:rPr>
            </w:pPr>
            <w:r w:rsidRPr="00987D4F">
              <w:rPr>
                <w:rFonts w:ascii="標楷體" w:eastAsia="標楷體" w:hAnsi="標楷體" w:hint="eastAsia"/>
                <w:szCs w:val="24"/>
              </w:rPr>
              <w:t>非都市土地使用管制規則第6條、內政部106年11月14日台內地字第 1060076344號函</w:t>
            </w:r>
          </w:p>
        </w:tc>
      </w:tr>
      <w:tr w:rsidR="00987D4F" w:rsidRPr="00987D4F" w:rsidTr="00BA166B">
        <w:tc>
          <w:tcPr>
            <w:tcW w:w="704" w:type="dxa"/>
            <w:vMerge/>
            <w:vAlign w:val="center"/>
          </w:tcPr>
          <w:p w:rsidR="00987D4F" w:rsidRPr="00987D4F" w:rsidRDefault="00987D4F" w:rsidP="00987D4F">
            <w:pPr>
              <w:jc w:val="center"/>
              <w:rPr>
                <w:rFonts w:ascii="標楷體" w:eastAsia="標楷體" w:hAnsi="標楷體"/>
                <w:szCs w:val="24"/>
              </w:rPr>
            </w:pPr>
          </w:p>
        </w:tc>
        <w:tc>
          <w:tcPr>
            <w:tcW w:w="13244" w:type="dxa"/>
            <w:gridSpan w:val="4"/>
            <w:vAlign w:val="center"/>
          </w:tcPr>
          <w:p w:rsidR="00987D4F" w:rsidRPr="00987D4F" w:rsidRDefault="00E65463" w:rsidP="00987D4F">
            <w:pPr>
              <w:jc w:val="center"/>
              <w:rPr>
                <w:rFonts w:ascii="標楷體" w:eastAsia="標楷體" w:hAnsi="標楷體"/>
                <w:szCs w:val="24"/>
              </w:rPr>
            </w:pPr>
            <w:r>
              <w:rPr>
                <w:rFonts w:ascii="標楷體" w:eastAsia="標楷體" w:hAnsi="標楷體" w:hint="eastAsia"/>
                <w:szCs w:val="24"/>
              </w:rPr>
              <w:t>依內政部</w:t>
            </w:r>
            <w:r w:rsidR="00987D4F" w:rsidRPr="00987D4F">
              <w:rPr>
                <w:rFonts w:ascii="標楷體" w:eastAsia="標楷體" w:hAnsi="標楷體" w:hint="eastAsia"/>
                <w:szCs w:val="24"/>
              </w:rPr>
              <w:t>107年12月5日內授中辦地字第1071303235號函所示，本代碼登載內容如下，各縣市得視個案情形酌予調整文字：</w:t>
            </w:r>
            <w:r w:rsidR="00987D4F" w:rsidRPr="00987D4F">
              <w:rPr>
                <w:rFonts w:ascii="標楷體" w:eastAsia="標楷體" w:hAnsi="標楷體" w:hint="eastAsia"/>
                <w:szCs w:val="24"/>
              </w:rPr>
              <w:lastRenderedPageBreak/>
              <w:t>依據◇◇◇○○年○○月○○日○○字第○○○○號函核准作為□□臨時使用，自○○年○○月○○日起至○○年○○月○○日止，為期○年。（◇◇◇表中央目的事業主管機關；□□表臨時使用用途）</w:t>
            </w:r>
          </w:p>
        </w:tc>
      </w:tr>
      <w:tr w:rsidR="00987D4F" w:rsidRPr="00987D4F" w:rsidTr="00E65463">
        <w:tc>
          <w:tcPr>
            <w:tcW w:w="704" w:type="dxa"/>
            <w:vMerge w:val="restart"/>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szCs w:val="24"/>
              </w:rPr>
              <w:lastRenderedPageBreak/>
              <w:t>1</w:t>
            </w:r>
            <w:r w:rsidRPr="00987D4F">
              <w:rPr>
                <w:rFonts w:ascii="標楷體" w:eastAsia="標楷體" w:hAnsi="標楷體" w:hint="eastAsia"/>
                <w:szCs w:val="24"/>
              </w:rPr>
              <w:t>5</w:t>
            </w:r>
          </w:p>
          <w:p w:rsidR="00987D4F" w:rsidRPr="00987D4F" w:rsidRDefault="00987D4F" w:rsidP="00987D4F">
            <w:pPr>
              <w:jc w:val="center"/>
              <w:rPr>
                <w:rFonts w:ascii="標楷體" w:eastAsia="標楷體" w:hAnsi="標楷體"/>
                <w:szCs w:val="24"/>
              </w:rPr>
            </w:pP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D7</w:t>
            </w:r>
          </w:p>
        </w:tc>
        <w:tc>
          <w:tcPr>
            <w:tcW w:w="3402"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非都市土地取得開發許可文件辦理土地使用分區及使用地變更編定相關資訊</w:t>
            </w:r>
          </w:p>
        </w:tc>
        <w:tc>
          <w:tcPr>
            <w:tcW w:w="4961"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依非都市土地使用管制規則第26條規定，取得開發許可文件辦理土地使用分區及使用地變更編定之相關資訊。</w:t>
            </w:r>
          </w:p>
        </w:tc>
        <w:tc>
          <w:tcPr>
            <w:tcW w:w="4172"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非都市土地使用管制規則第26</w:t>
            </w:r>
            <w:r w:rsidR="00E65463">
              <w:rPr>
                <w:rFonts w:ascii="標楷體" w:eastAsia="標楷體" w:hAnsi="標楷體" w:hint="eastAsia"/>
                <w:szCs w:val="24"/>
              </w:rPr>
              <w:t>條、內政部</w:t>
            </w:r>
            <w:r w:rsidRPr="00987D4F">
              <w:rPr>
                <w:rFonts w:ascii="標楷體" w:eastAsia="標楷體" w:hAnsi="標楷體" w:hint="eastAsia"/>
                <w:szCs w:val="24"/>
              </w:rPr>
              <w:t>106年11月14日台內地字第 1060076344號函</w:t>
            </w:r>
          </w:p>
        </w:tc>
      </w:tr>
      <w:tr w:rsidR="00987D4F" w:rsidRPr="00987D4F" w:rsidTr="00BA166B">
        <w:tc>
          <w:tcPr>
            <w:tcW w:w="704" w:type="dxa"/>
            <w:vMerge/>
            <w:vAlign w:val="center"/>
          </w:tcPr>
          <w:p w:rsidR="00987D4F" w:rsidRPr="00987D4F" w:rsidRDefault="00987D4F" w:rsidP="00987D4F">
            <w:pPr>
              <w:jc w:val="center"/>
              <w:rPr>
                <w:rFonts w:ascii="標楷體" w:eastAsia="標楷體" w:hAnsi="標楷體"/>
                <w:szCs w:val="24"/>
              </w:rPr>
            </w:pPr>
          </w:p>
        </w:tc>
        <w:tc>
          <w:tcPr>
            <w:tcW w:w="13244" w:type="dxa"/>
            <w:gridSpan w:val="4"/>
            <w:vAlign w:val="center"/>
          </w:tcPr>
          <w:p w:rsidR="00987D4F" w:rsidRPr="00987D4F" w:rsidRDefault="00E65463" w:rsidP="00987D4F">
            <w:pPr>
              <w:jc w:val="center"/>
              <w:rPr>
                <w:rFonts w:ascii="標楷體" w:eastAsia="標楷體" w:hAnsi="標楷體"/>
                <w:szCs w:val="24"/>
              </w:rPr>
            </w:pPr>
            <w:r>
              <w:rPr>
                <w:rFonts w:ascii="標楷體" w:eastAsia="標楷體" w:hAnsi="標楷體" w:hint="eastAsia"/>
                <w:szCs w:val="24"/>
              </w:rPr>
              <w:t>依內政部</w:t>
            </w:r>
            <w:r w:rsidR="00987D4F" w:rsidRPr="00987D4F">
              <w:rPr>
                <w:rFonts w:ascii="標楷體" w:eastAsia="標楷體" w:hAnsi="標楷體" w:hint="eastAsia"/>
                <w:szCs w:val="24"/>
              </w:rPr>
              <w:t>107年12月5日內授中辦地字第1071303235號函所示，本代碼登載內容如下，各縣市得視個案情形酌予調整文字：依據○○市／縣（市）政府○○年○○月○○日○○字第○○○○號函核准使用分區及使用地變更，限依其□□開發計畫作為△△使用。（□□開發事業計畫名稱；△△表計畫使用項目）</w:t>
            </w:r>
          </w:p>
        </w:tc>
      </w:tr>
      <w:tr w:rsidR="00987D4F" w:rsidRPr="00987D4F" w:rsidTr="00E65463">
        <w:tc>
          <w:tcPr>
            <w:tcW w:w="704" w:type="dxa"/>
            <w:vMerge w:val="restart"/>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16</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D8</w:t>
            </w:r>
          </w:p>
        </w:tc>
        <w:tc>
          <w:tcPr>
            <w:tcW w:w="3402"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非都市土地取得興辦事業 計畫核准文件辦理使用地變更編定相關資訊</w:t>
            </w:r>
          </w:p>
        </w:tc>
        <w:tc>
          <w:tcPr>
            <w:tcW w:w="4961"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依非都市土地使用管制規則第30條規定，以核定興辦事業計畫辦理使用地變更編定之相關資訊。</w:t>
            </w:r>
          </w:p>
        </w:tc>
        <w:tc>
          <w:tcPr>
            <w:tcW w:w="4172" w:type="dxa"/>
            <w:vAlign w:val="center"/>
          </w:tcPr>
          <w:p w:rsidR="00987D4F" w:rsidRPr="00987D4F" w:rsidRDefault="00987D4F" w:rsidP="005D16B0">
            <w:pPr>
              <w:rPr>
                <w:rFonts w:ascii="標楷體" w:eastAsia="標楷體" w:hAnsi="標楷體"/>
                <w:szCs w:val="24"/>
              </w:rPr>
            </w:pPr>
            <w:r w:rsidRPr="00987D4F">
              <w:rPr>
                <w:rFonts w:ascii="標楷體" w:eastAsia="標楷體" w:hAnsi="標楷體" w:hint="eastAsia"/>
                <w:szCs w:val="24"/>
              </w:rPr>
              <w:t>非都市土地使用管制規則第30</w:t>
            </w:r>
            <w:r w:rsidR="00E65463">
              <w:rPr>
                <w:rFonts w:ascii="標楷體" w:eastAsia="標楷體" w:hAnsi="標楷體" w:hint="eastAsia"/>
                <w:szCs w:val="24"/>
              </w:rPr>
              <w:t>條、內政部</w:t>
            </w:r>
            <w:r w:rsidRPr="00987D4F">
              <w:rPr>
                <w:rFonts w:ascii="標楷體" w:eastAsia="標楷體" w:hAnsi="標楷體" w:hint="eastAsia"/>
                <w:szCs w:val="24"/>
              </w:rPr>
              <w:t>106年11月14日台內地字第 1060076344號函</w:t>
            </w:r>
          </w:p>
        </w:tc>
      </w:tr>
      <w:tr w:rsidR="00987D4F" w:rsidRPr="00987D4F" w:rsidTr="00BA166B">
        <w:tc>
          <w:tcPr>
            <w:tcW w:w="704" w:type="dxa"/>
            <w:vMerge/>
            <w:vAlign w:val="center"/>
          </w:tcPr>
          <w:p w:rsidR="00987D4F" w:rsidRPr="00987D4F" w:rsidRDefault="00987D4F" w:rsidP="00987D4F">
            <w:pPr>
              <w:jc w:val="center"/>
              <w:rPr>
                <w:rFonts w:ascii="標楷體" w:eastAsia="標楷體" w:hAnsi="標楷體"/>
                <w:szCs w:val="24"/>
              </w:rPr>
            </w:pPr>
          </w:p>
        </w:tc>
        <w:tc>
          <w:tcPr>
            <w:tcW w:w="13244" w:type="dxa"/>
            <w:gridSpan w:val="4"/>
            <w:vAlign w:val="center"/>
          </w:tcPr>
          <w:p w:rsidR="00987D4F" w:rsidRPr="00987D4F" w:rsidRDefault="00E65463" w:rsidP="00987D4F">
            <w:pPr>
              <w:jc w:val="center"/>
              <w:rPr>
                <w:rFonts w:ascii="標楷體" w:eastAsia="標楷體" w:hAnsi="標楷體"/>
                <w:szCs w:val="24"/>
              </w:rPr>
            </w:pPr>
            <w:r>
              <w:rPr>
                <w:rFonts w:ascii="標楷體" w:eastAsia="標楷體" w:hAnsi="標楷體" w:hint="eastAsia"/>
                <w:szCs w:val="24"/>
              </w:rPr>
              <w:t>依內政部</w:t>
            </w:r>
            <w:r w:rsidR="00987D4F" w:rsidRPr="00987D4F">
              <w:rPr>
                <w:rFonts w:ascii="標楷體" w:eastAsia="標楷體" w:hAnsi="標楷體" w:hint="eastAsia"/>
                <w:szCs w:val="24"/>
              </w:rPr>
              <w:t>107年12月5日內授中辦地字第1071303235號函所示，本代碼登載內容如下，各縣市得視個案情形酌予調整文字：依據○○市／縣（市）政府○○年○○月○○日○○字第○○○○號函核准變更編定，限依其□□事業計畫作為△△使用。（□□表興辦事業計畫名稱；△△表計畫使用項目）</w:t>
            </w:r>
          </w:p>
        </w:tc>
      </w:tr>
      <w:tr w:rsidR="007A0DC7" w:rsidRPr="00987D4F" w:rsidTr="00E65463">
        <w:tc>
          <w:tcPr>
            <w:tcW w:w="704" w:type="dxa"/>
            <w:vAlign w:val="center"/>
          </w:tcPr>
          <w:p w:rsidR="007A0DC7" w:rsidRDefault="007A0DC7" w:rsidP="007A0DC7">
            <w:pPr>
              <w:jc w:val="center"/>
              <w:rPr>
                <w:rFonts w:ascii="標楷體" w:eastAsia="標楷體" w:hAnsi="標楷體"/>
                <w:szCs w:val="24"/>
              </w:rPr>
            </w:pPr>
            <w:r>
              <w:rPr>
                <w:rFonts w:ascii="標楷體" w:eastAsia="標楷體" w:hAnsi="標楷體" w:hint="eastAsia"/>
                <w:szCs w:val="24"/>
              </w:rPr>
              <w:t>17</w:t>
            </w:r>
          </w:p>
        </w:tc>
        <w:tc>
          <w:tcPr>
            <w:tcW w:w="709" w:type="dxa"/>
            <w:vAlign w:val="center"/>
          </w:tcPr>
          <w:p w:rsidR="007A0DC7" w:rsidRDefault="007A0DC7" w:rsidP="007A0DC7">
            <w:pPr>
              <w:jc w:val="center"/>
              <w:rPr>
                <w:rFonts w:ascii="標楷體" w:eastAsia="標楷體" w:hAnsi="標楷體"/>
                <w:szCs w:val="24"/>
              </w:rPr>
            </w:pPr>
            <w:r w:rsidRPr="004754D6">
              <w:rPr>
                <w:rFonts w:ascii="標楷體" w:eastAsia="標楷體" w:hAnsi="標楷體"/>
                <w:szCs w:val="24"/>
              </w:rPr>
              <w:t>D9</w:t>
            </w:r>
          </w:p>
        </w:tc>
        <w:tc>
          <w:tcPr>
            <w:tcW w:w="3402" w:type="dxa"/>
            <w:vAlign w:val="center"/>
          </w:tcPr>
          <w:p w:rsidR="007A0DC7" w:rsidRPr="00EB7A17" w:rsidRDefault="007A0DC7" w:rsidP="007A0DC7">
            <w:pPr>
              <w:rPr>
                <w:rFonts w:ascii="標楷體" w:eastAsia="標楷體" w:hAnsi="標楷體"/>
                <w:szCs w:val="24"/>
              </w:rPr>
            </w:pPr>
            <w:r w:rsidRPr="004754D6">
              <w:rPr>
                <w:rFonts w:ascii="標楷體" w:eastAsia="標楷體" w:hAnsi="標楷體" w:hint="eastAsia"/>
                <w:szCs w:val="24"/>
              </w:rPr>
              <w:t>土地變更回饋金尚未繳交完畢</w:t>
            </w:r>
          </w:p>
        </w:tc>
        <w:tc>
          <w:tcPr>
            <w:tcW w:w="4961" w:type="dxa"/>
            <w:vAlign w:val="center"/>
          </w:tcPr>
          <w:p w:rsidR="007A0DC7" w:rsidRPr="00EB7A17" w:rsidRDefault="007A0DC7" w:rsidP="007A0DC7">
            <w:pPr>
              <w:rPr>
                <w:rFonts w:ascii="標楷體" w:eastAsia="標楷體" w:hAnsi="標楷體"/>
                <w:szCs w:val="24"/>
              </w:rPr>
            </w:pPr>
            <w:r w:rsidRPr="004754D6">
              <w:rPr>
                <w:rFonts w:ascii="標楷體" w:eastAsia="標楷體" w:hAnsi="標楷體" w:hint="eastAsia"/>
                <w:szCs w:val="24"/>
              </w:rPr>
              <w:t>依工廠管理輔導法第28條之10規定辦理使用地變更編定，土地變更回饋金未繳清前土地移轉登記相關管制資訊。</w:t>
            </w:r>
          </w:p>
        </w:tc>
        <w:tc>
          <w:tcPr>
            <w:tcW w:w="4172" w:type="dxa"/>
            <w:vAlign w:val="center"/>
          </w:tcPr>
          <w:p w:rsidR="007A0DC7" w:rsidRDefault="007A0DC7" w:rsidP="007A0DC7">
            <w:pPr>
              <w:rPr>
                <w:rFonts w:ascii="標楷體" w:eastAsia="標楷體" w:hAnsi="標楷體"/>
                <w:szCs w:val="24"/>
              </w:rPr>
            </w:pPr>
            <w:r w:rsidRPr="004754D6">
              <w:rPr>
                <w:rFonts w:ascii="標楷體" w:eastAsia="標楷體" w:hAnsi="標楷體" w:hint="eastAsia"/>
                <w:szCs w:val="24"/>
              </w:rPr>
              <w:t>工廠管理輔導法第28條之10</w:t>
            </w:r>
            <w:r>
              <w:rPr>
                <w:rFonts w:ascii="標楷體" w:eastAsia="標楷體" w:hAnsi="標楷體" w:hint="eastAsia"/>
                <w:szCs w:val="24"/>
              </w:rPr>
              <w:t>、</w:t>
            </w:r>
            <w:r w:rsidRPr="004754D6">
              <w:rPr>
                <w:rFonts w:ascii="標楷體" w:eastAsia="標楷體" w:hAnsi="標楷體" w:hint="eastAsia"/>
                <w:szCs w:val="24"/>
              </w:rPr>
              <w:t>內政部110年7月1日台內地字第1100263287號函</w:t>
            </w:r>
          </w:p>
        </w:tc>
      </w:tr>
      <w:tr w:rsidR="007A0DC7" w:rsidRPr="00987D4F" w:rsidTr="00E65463">
        <w:tc>
          <w:tcPr>
            <w:tcW w:w="704" w:type="dxa"/>
            <w:vAlign w:val="center"/>
          </w:tcPr>
          <w:p w:rsidR="007A0DC7" w:rsidRPr="00987D4F" w:rsidRDefault="007A0DC7" w:rsidP="007A0DC7">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8</w:t>
            </w:r>
          </w:p>
        </w:tc>
        <w:tc>
          <w:tcPr>
            <w:tcW w:w="709" w:type="dxa"/>
            <w:vAlign w:val="center"/>
          </w:tcPr>
          <w:p w:rsidR="007A0DC7" w:rsidRPr="00987D4F" w:rsidRDefault="007A0DC7" w:rsidP="007A0DC7">
            <w:pPr>
              <w:jc w:val="center"/>
              <w:rPr>
                <w:rFonts w:ascii="標楷體" w:eastAsia="標楷體" w:hAnsi="標楷體"/>
                <w:szCs w:val="24"/>
              </w:rPr>
            </w:pPr>
            <w:r w:rsidRPr="00987D4F">
              <w:rPr>
                <w:rFonts w:ascii="標楷體" w:eastAsia="標楷體" w:hAnsi="標楷體" w:hint="eastAsia"/>
                <w:szCs w:val="24"/>
              </w:rPr>
              <w:t>E1</w:t>
            </w:r>
          </w:p>
        </w:tc>
        <w:tc>
          <w:tcPr>
            <w:tcW w:w="3402" w:type="dxa"/>
            <w:vAlign w:val="center"/>
          </w:tcPr>
          <w:p w:rsidR="007A0DC7" w:rsidRPr="00987D4F" w:rsidRDefault="007A0DC7" w:rsidP="007A0DC7">
            <w:pPr>
              <w:rPr>
                <w:rFonts w:ascii="標楷體" w:eastAsia="標楷體" w:hAnsi="標楷體"/>
                <w:szCs w:val="24"/>
              </w:rPr>
            </w:pPr>
            <w:r w:rsidRPr="00987D4F">
              <w:rPr>
                <w:rFonts w:ascii="標楷體" w:eastAsia="標楷體" w:hAnsi="標楷體" w:hint="eastAsia"/>
                <w:szCs w:val="24"/>
              </w:rPr>
              <w:t>下水道工程使用土地相關資訊</w:t>
            </w:r>
          </w:p>
        </w:tc>
        <w:tc>
          <w:tcPr>
            <w:tcW w:w="4961" w:type="dxa"/>
            <w:vAlign w:val="center"/>
          </w:tcPr>
          <w:p w:rsidR="007A0DC7" w:rsidRPr="00987D4F" w:rsidRDefault="007A0DC7" w:rsidP="007A0DC7">
            <w:pPr>
              <w:rPr>
                <w:rFonts w:ascii="標楷體" w:eastAsia="標楷體" w:hAnsi="標楷體"/>
                <w:szCs w:val="24"/>
              </w:rPr>
            </w:pPr>
            <w:r w:rsidRPr="00987D4F">
              <w:rPr>
                <w:rFonts w:ascii="標楷體" w:eastAsia="標楷體" w:hAnsi="標楷體" w:hint="eastAsia"/>
                <w:szCs w:val="24"/>
              </w:rPr>
              <w:t>與各級政府機關辦理下水道工程使用土地有關之資訊。</w:t>
            </w:r>
          </w:p>
        </w:tc>
        <w:tc>
          <w:tcPr>
            <w:tcW w:w="4172" w:type="dxa"/>
            <w:vAlign w:val="center"/>
          </w:tcPr>
          <w:p w:rsidR="007A0DC7" w:rsidRPr="00987D4F" w:rsidRDefault="007A0DC7" w:rsidP="007A0DC7">
            <w:pPr>
              <w:rPr>
                <w:rFonts w:ascii="標楷體" w:eastAsia="標楷體" w:hAnsi="標楷體"/>
                <w:szCs w:val="24"/>
              </w:rPr>
            </w:pPr>
            <w:r>
              <w:rPr>
                <w:rFonts w:ascii="標楷體" w:eastAsia="標楷體" w:hAnsi="標楷體" w:hint="eastAsia"/>
                <w:szCs w:val="24"/>
              </w:rPr>
              <w:t>內政部</w:t>
            </w:r>
            <w:r w:rsidRPr="00987D4F">
              <w:rPr>
                <w:rFonts w:ascii="標楷體" w:eastAsia="標楷體" w:hAnsi="標楷體" w:hint="eastAsia"/>
                <w:szCs w:val="24"/>
              </w:rPr>
              <w:t>103年2月17日台內地字第1030089136號函</w:t>
            </w:r>
          </w:p>
        </w:tc>
      </w:tr>
      <w:tr w:rsidR="00987D4F" w:rsidRPr="00987D4F" w:rsidTr="00E65463">
        <w:tc>
          <w:tcPr>
            <w:tcW w:w="704" w:type="dxa"/>
            <w:vAlign w:val="center"/>
          </w:tcPr>
          <w:p w:rsidR="00987D4F" w:rsidRPr="00987D4F" w:rsidRDefault="007A0DC7" w:rsidP="00987D4F">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9</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E2</w:t>
            </w:r>
          </w:p>
        </w:tc>
        <w:tc>
          <w:tcPr>
            <w:tcW w:w="3402" w:type="dxa"/>
            <w:vAlign w:val="center"/>
          </w:tcPr>
          <w:p w:rsidR="00987D4F" w:rsidRPr="00987D4F" w:rsidRDefault="00987D4F" w:rsidP="0008647E">
            <w:pPr>
              <w:rPr>
                <w:rFonts w:ascii="標楷體" w:eastAsia="標楷體" w:hAnsi="標楷體"/>
                <w:szCs w:val="24"/>
              </w:rPr>
            </w:pPr>
            <w:r w:rsidRPr="00987D4F">
              <w:rPr>
                <w:rFonts w:ascii="標楷體" w:eastAsia="標楷體" w:hAnsi="標楷體" w:hint="eastAsia"/>
                <w:szCs w:val="24"/>
              </w:rPr>
              <w:t>水利工程使用土地相關資訊</w:t>
            </w:r>
          </w:p>
        </w:tc>
        <w:tc>
          <w:tcPr>
            <w:tcW w:w="4961" w:type="dxa"/>
            <w:vAlign w:val="center"/>
          </w:tcPr>
          <w:p w:rsidR="00987D4F" w:rsidRPr="00987D4F" w:rsidRDefault="00987D4F" w:rsidP="0008647E">
            <w:pPr>
              <w:rPr>
                <w:rFonts w:ascii="標楷體" w:eastAsia="標楷體" w:hAnsi="標楷體"/>
                <w:szCs w:val="24"/>
              </w:rPr>
            </w:pPr>
            <w:r w:rsidRPr="00987D4F">
              <w:rPr>
                <w:rFonts w:ascii="標楷體" w:eastAsia="標楷體" w:hAnsi="標楷體" w:hint="eastAsia"/>
                <w:szCs w:val="24"/>
              </w:rPr>
              <w:t>與各級政府機關辦理水利工程使用土地有關之資訊。</w:t>
            </w:r>
          </w:p>
        </w:tc>
        <w:tc>
          <w:tcPr>
            <w:tcW w:w="4172" w:type="dxa"/>
            <w:vAlign w:val="center"/>
          </w:tcPr>
          <w:p w:rsidR="00987D4F" w:rsidRPr="00987D4F" w:rsidRDefault="00E65463" w:rsidP="0008647E">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103年9月18日台內地字第1030601875號函</w:t>
            </w:r>
          </w:p>
        </w:tc>
      </w:tr>
      <w:tr w:rsidR="00987D4F" w:rsidRPr="00987D4F" w:rsidTr="00E65463">
        <w:tc>
          <w:tcPr>
            <w:tcW w:w="704" w:type="dxa"/>
            <w:vAlign w:val="center"/>
          </w:tcPr>
          <w:p w:rsidR="00987D4F" w:rsidRPr="00987D4F" w:rsidRDefault="007A0DC7" w:rsidP="00987D4F">
            <w:pPr>
              <w:jc w:val="center"/>
              <w:rPr>
                <w:rFonts w:ascii="標楷體" w:eastAsia="標楷體" w:hAnsi="標楷體"/>
                <w:szCs w:val="24"/>
              </w:rPr>
            </w:pPr>
            <w:r>
              <w:rPr>
                <w:rFonts w:ascii="標楷體" w:eastAsia="標楷體" w:hAnsi="標楷體" w:hint="eastAsia"/>
                <w:szCs w:val="24"/>
              </w:rPr>
              <w:lastRenderedPageBreak/>
              <w:t>20</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F1</w:t>
            </w:r>
          </w:p>
        </w:tc>
        <w:tc>
          <w:tcPr>
            <w:tcW w:w="3402" w:type="dxa"/>
            <w:vAlign w:val="center"/>
          </w:tcPr>
          <w:p w:rsidR="00987D4F" w:rsidRPr="00987D4F" w:rsidRDefault="00987D4F" w:rsidP="00333E98">
            <w:pPr>
              <w:rPr>
                <w:rFonts w:ascii="標楷體" w:eastAsia="標楷體" w:hAnsi="標楷體"/>
                <w:szCs w:val="24"/>
              </w:rPr>
            </w:pPr>
            <w:r w:rsidRPr="00987D4F">
              <w:rPr>
                <w:rFonts w:ascii="標楷體" w:eastAsia="標楷體" w:hAnsi="標楷體" w:hint="eastAsia"/>
                <w:szCs w:val="24"/>
              </w:rPr>
              <w:t>盜濫採土石遺留坑洞相關資訊</w:t>
            </w:r>
          </w:p>
        </w:tc>
        <w:tc>
          <w:tcPr>
            <w:tcW w:w="4961" w:type="dxa"/>
            <w:vAlign w:val="center"/>
          </w:tcPr>
          <w:p w:rsidR="00987D4F" w:rsidRPr="00987D4F" w:rsidRDefault="00987D4F" w:rsidP="00333E98">
            <w:pPr>
              <w:rPr>
                <w:rFonts w:ascii="標楷體" w:eastAsia="標楷體" w:hAnsi="標楷體"/>
                <w:szCs w:val="24"/>
              </w:rPr>
            </w:pPr>
            <w:r w:rsidRPr="00987D4F">
              <w:rPr>
                <w:rFonts w:ascii="標楷體" w:eastAsia="標楷體" w:hAnsi="標楷體" w:hint="eastAsia"/>
                <w:szCs w:val="24"/>
              </w:rPr>
              <w:t xml:space="preserve">與各級政府機關列管土地因盜濫採土石遺留坑洞有關之資訊。  </w:t>
            </w:r>
          </w:p>
        </w:tc>
        <w:tc>
          <w:tcPr>
            <w:tcW w:w="4172" w:type="dxa"/>
            <w:vAlign w:val="center"/>
          </w:tcPr>
          <w:p w:rsidR="00987D4F" w:rsidRPr="00987D4F" w:rsidRDefault="00E65463" w:rsidP="00333E98">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102年4月9日台內地字第1020144875號函</w:t>
            </w:r>
          </w:p>
        </w:tc>
      </w:tr>
      <w:tr w:rsidR="00987D4F" w:rsidRPr="00987D4F" w:rsidTr="00E65463">
        <w:tc>
          <w:tcPr>
            <w:tcW w:w="704" w:type="dxa"/>
            <w:vAlign w:val="center"/>
          </w:tcPr>
          <w:p w:rsidR="00987D4F" w:rsidRPr="00987D4F" w:rsidRDefault="007A0DC7" w:rsidP="00987D4F">
            <w:pPr>
              <w:jc w:val="center"/>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1</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G1</w:t>
            </w:r>
          </w:p>
        </w:tc>
        <w:tc>
          <w:tcPr>
            <w:tcW w:w="3402" w:type="dxa"/>
            <w:vAlign w:val="center"/>
          </w:tcPr>
          <w:p w:rsidR="00987D4F" w:rsidRPr="00987D4F" w:rsidRDefault="00987D4F" w:rsidP="00E43B9D">
            <w:pPr>
              <w:rPr>
                <w:rFonts w:ascii="標楷體" w:eastAsia="標楷體" w:hAnsi="標楷體"/>
                <w:szCs w:val="24"/>
              </w:rPr>
            </w:pPr>
            <w:r w:rsidRPr="00987D4F">
              <w:rPr>
                <w:rFonts w:ascii="標楷體" w:eastAsia="標楷體" w:hAnsi="標楷體" w:hint="eastAsia"/>
                <w:szCs w:val="24"/>
              </w:rPr>
              <w:t>造林獎勵相關資訊</w:t>
            </w:r>
          </w:p>
        </w:tc>
        <w:tc>
          <w:tcPr>
            <w:tcW w:w="4961" w:type="dxa"/>
            <w:vAlign w:val="center"/>
          </w:tcPr>
          <w:p w:rsidR="00987D4F" w:rsidRPr="00987D4F" w:rsidRDefault="00987D4F" w:rsidP="00E43B9D">
            <w:pPr>
              <w:rPr>
                <w:rFonts w:ascii="標楷體" w:eastAsia="標楷體" w:hAnsi="標楷體"/>
                <w:szCs w:val="24"/>
              </w:rPr>
            </w:pPr>
            <w:r w:rsidRPr="00987D4F">
              <w:rPr>
                <w:rFonts w:ascii="標楷體" w:eastAsia="標楷體" w:hAnsi="標楷體" w:hint="eastAsia"/>
                <w:szCs w:val="24"/>
              </w:rPr>
              <w:t>與各級政府機關核准造林獎勵有關之資訊。</w:t>
            </w:r>
          </w:p>
        </w:tc>
        <w:tc>
          <w:tcPr>
            <w:tcW w:w="4172" w:type="dxa"/>
            <w:vAlign w:val="center"/>
          </w:tcPr>
          <w:p w:rsidR="00987D4F" w:rsidRPr="00987D4F" w:rsidRDefault="00E65463" w:rsidP="00E43B9D">
            <w:pPr>
              <w:rPr>
                <w:rFonts w:ascii="標楷體" w:eastAsia="標楷體" w:hAnsi="標楷體"/>
                <w:szCs w:val="24"/>
              </w:rPr>
            </w:pPr>
            <w:r>
              <w:rPr>
                <w:rFonts w:ascii="標楷體" w:eastAsia="標楷體" w:hAnsi="標楷體" w:hint="eastAsia"/>
                <w:szCs w:val="24"/>
              </w:rPr>
              <w:t>內政部</w:t>
            </w:r>
            <w:r w:rsidR="00987D4F" w:rsidRPr="00987D4F">
              <w:rPr>
                <w:rFonts w:ascii="標楷體" w:eastAsia="標楷體" w:hAnsi="標楷體" w:hint="eastAsia"/>
                <w:szCs w:val="24"/>
              </w:rPr>
              <w:t>104年10月22日台內地字第1040437886號函</w:t>
            </w:r>
          </w:p>
        </w:tc>
      </w:tr>
      <w:tr w:rsidR="00987D4F" w:rsidRPr="00987D4F" w:rsidTr="00E65463">
        <w:tc>
          <w:tcPr>
            <w:tcW w:w="704" w:type="dxa"/>
            <w:vAlign w:val="center"/>
          </w:tcPr>
          <w:p w:rsidR="00987D4F" w:rsidRPr="00987D4F" w:rsidRDefault="007A0DC7" w:rsidP="00987D4F">
            <w:pPr>
              <w:jc w:val="center"/>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2</w:t>
            </w:r>
          </w:p>
        </w:tc>
        <w:tc>
          <w:tcPr>
            <w:tcW w:w="709" w:type="dxa"/>
            <w:vAlign w:val="center"/>
          </w:tcPr>
          <w:p w:rsidR="00987D4F" w:rsidRPr="00987D4F" w:rsidRDefault="00987D4F" w:rsidP="00987D4F">
            <w:pPr>
              <w:jc w:val="center"/>
              <w:rPr>
                <w:rFonts w:ascii="標楷體" w:eastAsia="標楷體" w:hAnsi="標楷體"/>
                <w:szCs w:val="24"/>
              </w:rPr>
            </w:pPr>
            <w:r w:rsidRPr="00987D4F">
              <w:rPr>
                <w:rFonts w:ascii="標楷體" w:eastAsia="標楷體" w:hAnsi="標楷體" w:hint="eastAsia"/>
                <w:szCs w:val="24"/>
              </w:rPr>
              <w:t>H1</w:t>
            </w:r>
          </w:p>
        </w:tc>
        <w:tc>
          <w:tcPr>
            <w:tcW w:w="3402" w:type="dxa"/>
            <w:vAlign w:val="center"/>
          </w:tcPr>
          <w:p w:rsidR="00987D4F" w:rsidRPr="00987D4F" w:rsidRDefault="00987D4F" w:rsidP="001F5F1A">
            <w:pPr>
              <w:rPr>
                <w:rFonts w:ascii="標楷體" w:eastAsia="標楷體" w:hAnsi="標楷體"/>
                <w:szCs w:val="24"/>
              </w:rPr>
            </w:pPr>
            <w:r w:rsidRPr="00987D4F">
              <w:rPr>
                <w:rFonts w:ascii="標楷體" w:eastAsia="標楷體" w:hAnsi="標楷體" w:hint="eastAsia"/>
                <w:szCs w:val="24"/>
              </w:rPr>
              <w:t>古蹟、歷史建築及紀念建築相關資訊</w:t>
            </w:r>
          </w:p>
        </w:tc>
        <w:tc>
          <w:tcPr>
            <w:tcW w:w="4961" w:type="dxa"/>
            <w:vAlign w:val="center"/>
          </w:tcPr>
          <w:p w:rsidR="00987D4F" w:rsidRPr="00987D4F" w:rsidRDefault="00987D4F" w:rsidP="001F5F1A">
            <w:pPr>
              <w:rPr>
                <w:rFonts w:ascii="標楷體" w:eastAsia="標楷體" w:hAnsi="標楷體"/>
                <w:szCs w:val="24"/>
              </w:rPr>
            </w:pPr>
            <w:r w:rsidRPr="00987D4F">
              <w:rPr>
                <w:rFonts w:ascii="標楷體" w:eastAsia="標楷體" w:hAnsi="標楷體" w:hint="eastAsia"/>
                <w:szCs w:val="24"/>
              </w:rPr>
              <w:t>與古蹟、歷史建築及紀念建築有關之資訊</w:t>
            </w:r>
          </w:p>
        </w:tc>
        <w:tc>
          <w:tcPr>
            <w:tcW w:w="4172" w:type="dxa"/>
            <w:vAlign w:val="center"/>
          </w:tcPr>
          <w:p w:rsidR="00987D4F" w:rsidRPr="00987D4F" w:rsidRDefault="00987D4F" w:rsidP="001F5F1A">
            <w:pPr>
              <w:rPr>
                <w:rFonts w:ascii="標楷體" w:eastAsia="標楷體" w:hAnsi="標楷體"/>
                <w:szCs w:val="24"/>
              </w:rPr>
            </w:pPr>
            <w:r w:rsidRPr="00987D4F">
              <w:rPr>
                <w:rFonts w:ascii="標楷體" w:eastAsia="標楷體" w:hAnsi="標楷體" w:hint="eastAsia"/>
                <w:szCs w:val="24"/>
              </w:rPr>
              <w:t>文化資產保存法第32條、內政部108年5月8日台內地字第1080262217號函</w:t>
            </w:r>
          </w:p>
        </w:tc>
      </w:tr>
      <w:tr w:rsidR="00B21E4C" w:rsidRPr="00987D4F" w:rsidTr="00E65463">
        <w:tc>
          <w:tcPr>
            <w:tcW w:w="704" w:type="dxa"/>
            <w:vAlign w:val="center"/>
          </w:tcPr>
          <w:p w:rsidR="00B21E4C" w:rsidRPr="00987D4F" w:rsidRDefault="00B21E4C" w:rsidP="00B21E4C">
            <w:pPr>
              <w:jc w:val="center"/>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3</w:t>
            </w:r>
          </w:p>
        </w:tc>
        <w:tc>
          <w:tcPr>
            <w:tcW w:w="709" w:type="dxa"/>
            <w:vAlign w:val="center"/>
          </w:tcPr>
          <w:p w:rsidR="00B21E4C" w:rsidRPr="00987D4F" w:rsidRDefault="00B21E4C" w:rsidP="00B21E4C">
            <w:pPr>
              <w:jc w:val="center"/>
              <w:rPr>
                <w:rFonts w:ascii="標楷體" w:eastAsia="標楷體" w:hAnsi="標楷體"/>
                <w:szCs w:val="24"/>
              </w:rPr>
            </w:pPr>
            <w:r>
              <w:rPr>
                <w:rFonts w:ascii="標楷體" w:eastAsia="標楷體" w:hAnsi="標楷體" w:hint="eastAsia"/>
                <w:szCs w:val="24"/>
              </w:rPr>
              <w:t>I1</w:t>
            </w:r>
          </w:p>
        </w:tc>
        <w:tc>
          <w:tcPr>
            <w:tcW w:w="3402" w:type="dxa"/>
            <w:vAlign w:val="center"/>
          </w:tcPr>
          <w:p w:rsidR="00B21E4C" w:rsidRPr="00987D4F" w:rsidRDefault="00B21E4C" w:rsidP="00B21E4C">
            <w:pPr>
              <w:rPr>
                <w:rFonts w:ascii="標楷體" w:eastAsia="標楷體" w:hAnsi="標楷體"/>
                <w:szCs w:val="24"/>
              </w:rPr>
            </w:pPr>
            <w:r w:rsidRPr="00EB7A17">
              <w:rPr>
                <w:rFonts w:ascii="標楷體" w:eastAsia="標楷體" w:hAnsi="標楷體" w:hint="eastAsia"/>
                <w:szCs w:val="24"/>
              </w:rPr>
              <w:t>農田水利事業作業基金資產相關資訊</w:t>
            </w:r>
          </w:p>
        </w:tc>
        <w:tc>
          <w:tcPr>
            <w:tcW w:w="4961" w:type="dxa"/>
            <w:vAlign w:val="center"/>
          </w:tcPr>
          <w:p w:rsidR="00B21E4C" w:rsidRPr="00987D4F" w:rsidRDefault="00B21E4C" w:rsidP="00B21E4C">
            <w:pPr>
              <w:rPr>
                <w:rFonts w:ascii="標楷體" w:eastAsia="標楷體" w:hAnsi="標楷體"/>
                <w:szCs w:val="24"/>
              </w:rPr>
            </w:pPr>
            <w:r w:rsidRPr="00EB7A17">
              <w:rPr>
                <w:rFonts w:ascii="標楷體" w:eastAsia="標楷體" w:hAnsi="標楷體" w:hint="eastAsia"/>
                <w:szCs w:val="24"/>
              </w:rPr>
              <w:t>農田水利事業作業基金管理資產之相關資訊。</w:t>
            </w:r>
          </w:p>
        </w:tc>
        <w:tc>
          <w:tcPr>
            <w:tcW w:w="4172" w:type="dxa"/>
            <w:vAlign w:val="center"/>
          </w:tcPr>
          <w:p w:rsidR="00B21E4C" w:rsidRPr="00987D4F" w:rsidRDefault="00B21E4C" w:rsidP="00B21E4C">
            <w:pPr>
              <w:rPr>
                <w:rFonts w:ascii="標楷體" w:eastAsia="標楷體" w:hAnsi="標楷體"/>
                <w:szCs w:val="24"/>
              </w:rPr>
            </w:pPr>
            <w:r>
              <w:rPr>
                <w:rFonts w:ascii="標楷體" w:eastAsia="標楷體" w:hAnsi="標楷體" w:hint="eastAsia"/>
                <w:szCs w:val="24"/>
              </w:rPr>
              <w:t>內政部110</w:t>
            </w:r>
            <w:r w:rsidRPr="00987D4F">
              <w:rPr>
                <w:rFonts w:ascii="標楷體" w:eastAsia="標楷體" w:hAnsi="標楷體" w:hint="eastAsia"/>
                <w:szCs w:val="24"/>
              </w:rPr>
              <w:t>年</w:t>
            </w:r>
            <w:r>
              <w:rPr>
                <w:rFonts w:ascii="標楷體" w:eastAsia="標楷體" w:hAnsi="標楷體" w:hint="eastAsia"/>
                <w:szCs w:val="24"/>
              </w:rPr>
              <w:t>2</w:t>
            </w:r>
            <w:r w:rsidRPr="00987D4F">
              <w:rPr>
                <w:rFonts w:ascii="標楷體" w:eastAsia="標楷體" w:hAnsi="標楷體" w:hint="eastAsia"/>
                <w:szCs w:val="24"/>
              </w:rPr>
              <w:t>月</w:t>
            </w:r>
            <w:r>
              <w:rPr>
                <w:rFonts w:ascii="標楷體" w:eastAsia="標楷體" w:hAnsi="標楷體" w:hint="eastAsia"/>
                <w:szCs w:val="24"/>
              </w:rPr>
              <w:t>26</w:t>
            </w:r>
            <w:r w:rsidRPr="00987D4F">
              <w:rPr>
                <w:rFonts w:ascii="標楷體" w:eastAsia="標楷體" w:hAnsi="標楷體" w:hint="eastAsia"/>
                <w:szCs w:val="24"/>
              </w:rPr>
              <w:t>日台內地字第</w:t>
            </w:r>
            <w:r>
              <w:rPr>
                <w:rFonts w:ascii="標楷體" w:eastAsia="標楷體" w:hAnsi="標楷體" w:hint="eastAsia"/>
                <w:szCs w:val="24"/>
              </w:rPr>
              <w:t>1100261204</w:t>
            </w:r>
            <w:r w:rsidRPr="00987D4F">
              <w:rPr>
                <w:rFonts w:ascii="標楷體" w:eastAsia="標楷體" w:hAnsi="標楷體" w:hint="eastAsia"/>
                <w:szCs w:val="24"/>
              </w:rPr>
              <w:t>號函</w:t>
            </w:r>
          </w:p>
        </w:tc>
      </w:tr>
      <w:tr w:rsidR="00B21E4C" w:rsidRPr="00987D4F" w:rsidTr="00E65463">
        <w:tc>
          <w:tcPr>
            <w:tcW w:w="704" w:type="dxa"/>
            <w:vAlign w:val="center"/>
          </w:tcPr>
          <w:p w:rsidR="00B21E4C" w:rsidRPr="00987D4F" w:rsidRDefault="00B21E4C" w:rsidP="00B21E4C">
            <w:pPr>
              <w:jc w:val="center"/>
              <w:rPr>
                <w:rFonts w:ascii="標楷體" w:eastAsia="標楷體" w:hAnsi="標楷體"/>
                <w:szCs w:val="24"/>
              </w:rPr>
            </w:pPr>
            <w:r>
              <w:rPr>
                <w:rFonts w:ascii="標楷體" w:eastAsia="標楷體" w:hAnsi="標楷體"/>
                <w:szCs w:val="24"/>
              </w:rPr>
              <w:t>24</w:t>
            </w:r>
          </w:p>
        </w:tc>
        <w:tc>
          <w:tcPr>
            <w:tcW w:w="709" w:type="dxa"/>
            <w:vAlign w:val="center"/>
          </w:tcPr>
          <w:p w:rsidR="00B21E4C" w:rsidRPr="00987D4F" w:rsidRDefault="00B21E4C" w:rsidP="00B21E4C">
            <w:pPr>
              <w:jc w:val="center"/>
              <w:rPr>
                <w:rFonts w:ascii="標楷體" w:eastAsia="標楷體" w:hAnsi="標楷體"/>
                <w:szCs w:val="24"/>
              </w:rPr>
            </w:pPr>
            <w:bookmarkStart w:id="0" w:name="_GoBack"/>
            <w:bookmarkEnd w:id="0"/>
            <w:r w:rsidRPr="00987D4F">
              <w:rPr>
                <w:rFonts w:ascii="標楷體" w:eastAsia="標楷體" w:hAnsi="標楷體" w:hint="eastAsia"/>
                <w:szCs w:val="24"/>
              </w:rPr>
              <w:t>─</w:t>
            </w:r>
          </w:p>
        </w:tc>
        <w:tc>
          <w:tcPr>
            <w:tcW w:w="3402" w:type="dxa"/>
            <w:vAlign w:val="center"/>
          </w:tcPr>
          <w:p w:rsidR="00B21E4C" w:rsidRPr="00987D4F" w:rsidRDefault="00B21E4C" w:rsidP="00B21E4C">
            <w:pPr>
              <w:rPr>
                <w:rFonts w:ascii="標楷體" w:eastAsia="標楷體" w:hAnsi="標楷體"/>
                <w:szCs w:val="24"/>
              </w:rPr>
            </w:pPr>
            <w:r w:rsidRPr="00987D4F">
              <w:rPr>
                <w:rFonts w:ascii="標楷體" w:eastAsia="標楷體" w:hAnsi="標楷體" w:hint="eastAsia"/>
                <w:szCs w:val="24"/>
              </w:rPr>
              <w:t>與土地登記效力無涉之資訊</w:t>
            </w:r>
          </w:p>
        </w:tc>
        <w:tc>
          <w:tcPr>
            <w:tcW w:w="4961" w:type="dxa"/>
            <w:vAlign w:val="center"/>
          </w:tcPr>
          <w:p w:rsidR="00B21E4C" w:rsidRPr="00987D4F" w:rsidRDefault="00B21E4C" w:rsidP="00B21E4C">
            <w:pPr>
              <w:rPr>
                <w:rFonts w:ascii="標楷體" w:eastAsia="標楷體" w:hAnsi="標楷體"/>
                <w:szCs w:val="24"/>
              </w:rPr>
            </w:pPr>
            <w:r w:rsidRPr="00987D4F">
              <w:rPr>
                <w:rFonts w:ascii="標楷體" w:eastAsia="標楷體" w:hAnsi="標楷體" w:hint="eastAsia"/>
                <w:szCs w:val="24"/>
              </w:rPr>
              <w:t>為房屋所有權與基地利用權一體化之體現且基於房屋既得使用權保護原則，認為基地使用權不因基地物權之嗣後變動而受影響，故依法收回之被徵收土地，於該土地上所為之建築改良物或其他工作物，如經確認有權占有者，為維護善意第三人之權益，提供有關與土地登記效力無涉之資訊，登錄於土地參考資訊檔內予以提醒</w:t>
            </w:r>
          </w:p>
        </w:tc>
        <w:tc>
          <w:tcPr>
            <w:tcW w:w="4172" w:type="dxa"/>
            <w:vAlign w:val="center"/>
          </w:tcPr>
          <w:p w:rsidR="00B21E4C" w:rsidRPr="00987D4F" w:rsidRDefault="00B21E4C" w:rsidP="00B21E4C">
            <w:pPr>
              <w:rPr>
                <w:rFonts w:ascii="標楷體" w:eastAsia="標楷體" w:hAnsi="標楷體"/>
                <w:szCs w:val="24"/>
              </w:rPr>
            </w:pPr>
            <w:r w:rsidRPr="00987D4F">
              <w:rPr>
                <w:rFonts w:ascii="標楷體" w:eastAsia="標楷體" w:hAnsi="標楷體" w:hint="eastAsia"/>
                <w:szCs w:val="24"/>
              </w:rPr>
              <w:t>民法第425條</w:t>
            </w:r>
            <w:r>
              <w:rPr>
                <w:rFonts w:ascii="標楷體" w:eastAsia="標楷體" w:hAnsi="標楷體" w:hint="eastAsia"/>
                <w:szCs w:val="24"/>
              </w:rPr>
              <w:t>之1</w:t>
            </w:r>
            <w:r w:rsidRPr="00987D4F">
              <w:rPr>
                <w:rFonts w:ascii="標楷體" w:eastAsia="標楷體" w:hAnsi="標楷體" w:hint="eastAsia"/>
                <w:szCs w:val="24"/>
              </w:rPr>
              <w:t>、第449</w:t>
            </w:r>
            <w:r>
              <w:rPr>
                <w:rFonts w:ascii="標楷體" w:eastAsia="標楷體" w:hAnsi="標楷體" w:hint="eastAsia"/>
                <w:szCs w:val="24"/>
              </w:rPr>
              <w:t>條、內政部</w:t>
            </w:r>
            <w:r w:rsidRPr="00987D4F">
              <w:rPr>
                <w:rFonts w:ascii="標楷體" w:eastAsia="標楷體" w:hAnsi="標楷體" w:hint="eastAsia"/>
                <w:szCs w:val="24"/>
              </w:rPr>
              <w:t>99 年2月23日台內地字第0990018477號函</w:t>
            </w:r>
          </w:p>
        </w:tc>
      </w:tr>
    </w:tbl>
    <w:p w:rsidR="00AD2408" w:rsidRDefault="00AD2408"/>
    <w:p w:rsidR="00987D4F" w:rsidRPr="00987D4F" w:rsidRDefault="00E65463" w:rsidP="00E65463">
      <w:pPr>
        <w:jc w:val="right"/>
        <w:rPr>
          <w:rFonts w:ascii="標楷體" w:eastAsia="標楷體" w:hAnsi="標楷體"/>
        </w:rPr>
      </w:pPr>
      <w:r>
        <w:rPr>
          <w:rFonts w:ascii="標楷體" w:eastAsia="標楷體" w:hAnsi="標楷體" w:hint="eastAsia"/>
        </w:rPr>
        <w:t>新北市樹林地政事務所 提醒您</w:t>
      </w:r>
    </w:p>
    <w:sectPr w:rsidR="00987D4F" w:rsidRPr="00987D4F" w:rsidSect="00D74856">
      <w:headerReference w:type="default" r:id="rId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FF" w:rsidRDefault="004B59FF" w:rsidP="00987D4F">
      <w:r>
        <w:separator/>
      </w:r>
    </w:p>
  </w:endnote>
  <w:endnote w:type="continuationSeparator" w:id="0">
    <w:p w:rsidR="004B59FF" w:rsidRDefault="004B59FF" w:rsidP="0098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69789"/>
      <w:docPartObj>
        <w:docPartGallery w:val="Page Numbers (Bottom of Page)"/>
        <w:docPartUnique/>
      </w:docPartObj>
    </w:sdtPr>
    <w:sdtEndPr/>
    <w:sdtContent>
      <w:p w:rsidR="00E65463" w:rsidRDefault="003478C7">
        <w:pPr>
          <w:pStyle w:val="a6"/>
          <w:jc w:val="center"/>
        </w:pPr>
        <w:r>
          <w:fldChar w:fldCharType="begin"/>
        </w:r>
        <w:r w:rsidR="00E65463">
          <w:instrText>PAGE   \* MERGEFORMAT</w:instrText>
        </w:r>
        <w:r>
          <w:fldChar w:fldCharType="separate"/>
        </w:r>
        <w:r w:rsidR="00B21E4C" w:rsidRPr="00B21E4C">
          <w:rPr>
            <w:noProof/>
            <w:lang w:val="zh-TW"/>
          </w:rPr>
          <w:t>5</w:t>
        </w:r>
        <w:r>
          <w:fldChar w:fldCharType="end"/>
        </w:r>
      </w:p>
    </w:sdtContent>
  </w:sdt>
  <w:p w:rsidR="00E65463" w:rsidRDefault="00E654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FF" w:rsidRDefault="004B59FF" w:rsidP="00987D4F">
      <w:r>
        <w:separator/>
      </w:r>
    </w:p>
  </w:footnote>
  <w:footnote w:type="continuationSeparator" w:id="0">
    <w:p w:rsidR="004B59FF" w:rsidRDefault="004B59FF" w:rsidP="0098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4F" w:rsidRDefault="00987D4F">
    <w:pPr>
      <w:pStyle w:val="a4"/>
      <w:jc w:val="center"/>
    </w:pPr>
  </w:p>
  <w:p w:rsidR="00987D4F" w:rsidRDefault="00987D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4856"/>
    <w:rsid w:val="000460A5"/>
    <w:rsid w:val="0007109A"/>
    <w:rsid w:val="002A2AC6"/>
    <w:rsid w:val="003478C7"/>
    <w:rsid w:val="004554ED"/>
    <w:rsid w:val="004754D6"/>
    <w:rsid w:val="004B59FF"/>
    <w:rsid w:val="0053621D"/>
    <w:rsid w:val="007A0DC7"/>
    <w:rsid w:val="007F581D"/>
    <w:rsid w:val="00804B5B"/>
    <w:rsid w:val="00867C0F"/>
    <w:rsid w:val="008A2B58"/>
    <w:rsid w:val="008B6AE0"/>
    <w:rsid w:val="008E2F0E"/>
    <w:rsid w:val="00914140"/>
    <w:rsid w:val="00987D4F"/>
    <w:rsid w:val="00A803EC"/>
    <w:rsid w:val="00AD2408"/>
    <w:rsid w:val="00B21E4C"/>
    <w:rsid w:val="00BA166B"/>
    <w:rsid w:val="00BF1545"/>
    <w:rsid w:val="00C43293"/>
    <w:rsid w:val="00D30C7A"/>
    <w:rsid w:val="00D45CB3"/>
    <w:rsid w:val="00D74856"/>
    <w:rsid w:val="00E65463"/>
    <w:rsid w:val="00EB3087"/>
    <w:rsid w:val="00EB7A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63FE"/>
  <w15:docId w15:val="{3964DCD2-8836-407C-838F-217FC743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D4F"/>
    <w:pPr>
      <w:tabs>
        <w:tab w:val="center" w:pos="4153"/>
        <w:tab w:val="right" w:pos="8306"/>
      </w:tabs>
      <w:snapToGrid w:val="0"/>
    </w:pPr>
    <w:rPr>
      <w:sz w:val="20"/>
      <w:szCs w:val="20"/>
    </w:rPr>
  </w:style>
  <w:style w:type="character" w:customStyle="1" w:styleId="a5">
    <w:name w:val="頁首 字元"/>
    <w:basedOn w:val="a0"/>
    <w:link w:val="a4"/>
    <w:uiPriority w:val="99"/>
    <w:rsid w:val="00987D4F"/>
    <w:rPr>
      <w:sz w:val="20"/>
      <w:szCs w:val="20"/>
    </w:rPr>
  </w:style>
  <w:style w:type="paragraph" w:styleId="a6">
    <w:name w:val="footer"/>
    <w:basedOn w:val="a"/>
    <w:link w:val="a7"/>
    <w:uiPriority w:val="99"/>
    <w:unhideWhenUsed/>
    <w:rsid w:val="00987D4F"/>
    <w:pPr>
      <w:tabs>
        <w:tab w:val="center" w:pos="4153"/>
        <w:tab w:val="right" w:pos="8306"/>
      </w:tabs>
      <w:snapToGrid w:val="0"/>
    </w:pPr>
    <w:rPr>
      <w:sz w:val="20"/>
      <w:szCs w:val="20"/>
    </w:rPr>
  </w:style>
  <w:style w:type="character" w:customStyle="1" w:styleId="a7">
    <w:name w:val="頁尾 字元"/>
    <w:basedOn w:val="a0"/>
    <w:link w:val="a6"/>
    <w:uiPriority w:val="99"/>
    <w:rsid w:val="00987D4F"/>
    <w:rPr>
      <w:sz w:val="20"/>
      <w:szCs w:val="20"/>
    </w:rPr>
  </w:style>
  <w:style w:type="paragraph" w:styleId="a8">
    <w:name w:val="Balloon Text"/>
    <w:basedOn w:val="a"/>
    <w:link w:val="a9"/>
    <w:uiPriority w:val="99"/>
    <w:semiHidden/>
    <w:unhideWhenUsed/>
    <w:rsid w:val="000460A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46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490</Words>
  <Characters>2793</Characters>
  <Application>Microsoft Office Word</Application>
  <DocSecurity>0</DocSecurity>
  <Lines>23</Lines>
  <Paragraphs>6</Paragraphs>
  <ScaleCrop>false</ScaleCrop>
  <Company>樹林地政</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郭汝婷(AB8801)</cp:lastModifiedBy>
  <cp:revision>9</cp:revision>
  <dcterms:created xsi:type="dcterms:W3CDTF">2020-06-30T01:16:00Z</dcterms:created>
  <dcterms:modified xsi:type="dcterms:W3CDTF">2021-07-07T07:58:00Z</dcterms:modified>
</cp:coreProperties>
</file>